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796" w:rsidRPr="00544336" w:rsidRDefault="008100F7" w:rsidP="00513277">
      <w:pPr>
        <w:pStyle w:val="1"/>
        <w:spacing w:line="240" w:lineRule="auto"/>
        <w:rPr>
          <w:rFonts w:asciiTheme="minorEastAsia" w:eastAsiaTheme="minorEastAsia" w:hAnsiTheme="minorEastAsia"/>
          <w:color w:val="000000"/>
          <w:sz w:val="44"/>
        </w:rPr>
      </w:pPr>
      <w:bookmarkStart w:id="0" w:name="_Toc301858675"/>
      <w:bookmarkStart w:id="1" w:name="_Toc301858739"/>
      <w:bookmarkStart w:id="2" w:name="_Toc301858927"/>
      <w:bookmarkStart w:id="3" w:name="_Toc301859028"/>
      <w:bookmarkStart w:id="4" w:name="_Toc301859302"/>
      <w:bookmarkStart w:id="5" w:name="_Toc301859409"/>
      <w:bookmarkStart w:id="6" w:name="_Toc301872389"/>
      <w:bookmarkStart w:id="7" w:name="_Toc301874222"/>
      <w:r w:rsidRPr="00544336">
        <w:rPr>
          <w:rFonts w:asciiTheme="minorEastAsia" w:eastAsiaTheme="minorEastAsia" w:hAnsiTheme="minorEastAsia" w:hint="eastAsia"/>
          <w:color w:val="000000"/>
          <w:sz w:val="44"/>
        </w:rPr>
        <w:t>资产评估硕士（MV）全日制专业学位研究生培养方案</w:t>
      </w:r>
      <w:bookmarkEnd w:id="0"/>
      <w:bookmarkEnd w:id="1"/>
      <w:bookmarkEnd w:id="2"/>
      <w:bookmarkEnd w:id="3"/>
      <w:bookmarkEnd w:id="4"/>
      <w:bookmarkEnd w:id="5"/>
      <w:bookmarkEnd w:id="6"/>
      <w:bookmarkEnd w:id="7"/>
    </w:p>
    <w:p w:rsidR="006D06D3" w:rsidRPr="00544336" w:rsidRDefault="006D06D3" w:rsidP="006D06D3">
      <w:pPr>
        <w:jc w:val="center"/>
        <w:rPr>
          <w:rFonts w:ascii="黑体" w:eastAsia="黑体" w:hAnsi="宋体"/>
          <w:sz w:val="24"/>
        </w:rPr>
      </w:pPr>
      <w:r w:rsidRPr="00544336">
        <w:rPr>
          <w:rFonts w:ascii="黑体" w:eastAsia="黑体" w:hAnsi="宋体" w:hint="eastAsia"/>
          <w:sz w:val="24"/>
        </w:rPr>
        <w:t>（专业代码：</w:t>
      </w:r>
      <w:r w:rsidR="008100F7" w:rsidRPr="00544336">
        <w:rPr>
          <w:rFonts w:ascii="黑体" w:eastAsia="黑体" w:hAnsi="宋体" w:hint="eastAsia"/>
          <w:color w:val="333333"/>
          <w:kern w:val="0"/>
          <w:szCs w:val="21"/>
        </w:rPr>
        <w:t>0256</w:t>
      </w:r>
      <w:r w:rsidRPr="00544336">
        <w:rPr>
          <w:rFonts w:ascii="黑体" w:eastAsia="黑体" w:hAnsi="宋体" w:hint="eastAsia"/>
          <w:color w:val="333333"/>
          <w:kern w:val="0"/>
          <w:szCs w:val="21"/>
        </w:rPr>
        <w:t>00</w:t>
      </w:r>
      <w:r w:rsidRPr="00544336">
        <w:rPr>
          <w:rFonts w:ascii="黑体" w:eastAsia="黑体" w:hAnsi="宋体" w:hint="eastAsia"/>
          <w:sz w:val="24"/>
        </w:rPr>
        <w:t xml:space="preserve"> </w:t>
      </w:r>
      <w:r w:rsidR="009013D5">
        <w:rPr>
          <w:rFonts w:ascii="黑体" w:eastAsia="黑体" w:hAnsi="宋体" w:hint="eastAsia"/>
          <w:sz w:val="24"/>
        </w:rPr>
        <w:t xml:space="preserve">  </w:t>
      </w:r>
      <w:r w:rsidRPr="00544336">
        <w:rPr>
          <w:rFonts w:ascii="黑体" w:eastAsia="黑体" w:hAnsi="宋体" w:hint="eastAsia"/>
          <w:sz w:val="24"/>
        </w:rPr>
        <w:t>授予</w:t>
      </w:r>
      <w:r w:rsidR="008100F7" w:rsidRPr="0006737A">
        <w:rPr>
          <w:rFonts w:ascii="黑体" w:eastAsia="黑体" w:hAnsi="宋体" w:hint="eastAsia"/>
          <w:sz w:val="24"/>
        </w:rPr>
        <w:t>资产评估</w:t>
      </w:r>
      <w:r w:rsidRPr="0006737A">
        <w:rPr>
          <w:rFonts w:ascii="黑体" w:eastAsia="黑体" w:hAnsi="宋体" w:hint="eastAsia"/>
          <w:sz w:val="24"/>
        </w:rPr>
        <w:t>硕士学位</w:t>
      </w:r>
      <w:r w:rsidRPr="00544336">
        <w:rPr>
          <w:rFonts w:ascii="黑体" w:eastAsia="黑体" w:hAnsi="宋体" w:hint="eastAsia"/>
          <w:sz w:val="24"/>
        </w:rPr>
        <w:t>）</w:t>
      </w:r>
    </w:p>
    <w:p w:rsidR="00AB2796" w:rsidRPr="00544336" w:rsidRDefault="00AB2796" w:rsidP="00523761">
      <w:pPr>
        <w:spacing w:beforeLines="25" w:afterLines="25" w:line="380" w:lineRule="exact"/>
        <w:rPr>
          <w:rFonts w:ascii="宋体" w:hAnsi="宋体"/>
          <w:b/>
          <w:sz w:val="24"/>
        </w:rPr>
      </w:pPr>
      <w:r w:rsidRPr="00544336">
        <w:rPr>
          <w:rFonts w:ascii="宋体" w:hAnsi="宋体" w:hint="eastAsia"/>
          <w:b/>
          <w:sz w:val="24"/>
        </w:rPr>
        <w:t>一、培养目标</w:t>
      </w:r>
      <w:r w:rsidR="008100F7" w:rsidRPr="00544336">
        <w:rPr>
          <w:rFonts w:ascii="宋体" w:hAnsi="宋体" w:hint="eastAsia"/>
          <w:b/>
          <w:sz w:val="24"/>
        </w:rPr>
        <w:t>及基本要求</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资产评估专业学位研究生的培养目标是：面向资产评估行业和对资产评估有需求的相关行业、部门和单位，培养掌握马克思主义基本原理和中国特色社会主义理论体系，具有良好的政治素质和职业道德，系统掌握资产评估基础理论，具备从事资产评估相关职业及企业管理、政府事务管理和投资银行业务等所要求的知识和技能，对资产评估实务有充分了解，具有很强的解决实际问题能力的高层次、应用型专门人才。</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我校资产评估专业硕士研究生定位是应用型高级专门人才，突出应用性和操作性，同时保证硕士生的专业水准。资产评估硕士专业学位研究生应达到的基本要求：</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(1)掌握中国特色社会主义理论与发展实践，具备良好的政治素养、高尚的道德品质和较强的社会责任感。</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(2)熟练掌握一门外语，具有较强的听、说、读、写能力，能顺利阅读本专业的英语文献，并具有熟练的计算机运用能力。</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(3)熟知我国资产评估的相关法律知识和行业规章，参与资产评估执业实践。</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(4)具备系统的专业知识结构，具备较强的解决资产评估以及经济、法律、财务、会计等领域相关问题的能力。</w:t>
      </w:r>
    </w:p>
    <w:p w:rsidR="00AB2796" w:rsidRPr="00544336" w:rsidRDefault="00795FF5" w:rsidP="00523761">
      <w:pPr>
        <w:spacing w:beforeLines="25" w:afterLines="25" w:line="380" w:lineRule="exact"/>
        <w:rPr>
          <w:rFonts w:ascii="宋体" w:hAnsi="宋体"/>
          <w:b/>
          <w:sz w:val="24"/>
        </w:rPr>
      </w:pPr>
      <w:r w:rsidRPr="00544336">
        <w:rPr>
          <w:rFonts w:ascii="宋体" w:hAnsi="宋体" w:hint="eastAsia"/>
          <w:b/>
          <w:sz w:val="24"/>
        </w:rPr>
        <w:t>二、</w:t>
      </w:r>
      <w:r w:rsidR="00523761">
        <w:rPr>
          <w:rFonts w:ascii="宋体" w:hAnsi="宋体" w:hint="eastAsia"/>
          <w:b/>
          <w:sz w:val="24"/>
        </w:rPr>
        <w:t>专业</w:t>
      </w:r>
      <w:r w:rsidR="00AB2796" w:rsidRPr="00544336">
        <w:rPr>
          <w:rFonts w:ascii="宋体" w:hAnsi="宋体" w:hint="eastAsia"/>
          <w:b/>
          <w:sz w:val="24"/>
        </w:rPr>
        <w:t>方向</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 xml:space="preserve"> (1)企业价值评估</w:t>
      </w:r>
    </w:p>
    <w:p w:rsidR="008100F7" w:rsidRPr="00544336" w:rsidRDefault="00ED3BB6" w:rsidP="008100F7">
      <w:pPr>
        <w:ind w:firstLineChars="200" w:firstLine="444"/>
        <w:rPr>
          <w:rFonts w:ascii="宋体" w:hAnsi="宋体"/>
          <w:spacing w:val="6"/>
          <w:szCs w:val="21"/>
        </w:rPr>
      </w:pPr>
      <w:r>
        <w:rPr>
          <w:rFonts w:ascii="宋体" w:hAnsi="宋体" w:hint="eastAsia"/>
          <w:spacing w:val="6"/>
          <w:szCs w:val="21"/>
        </w:rPr>
        <w:t xml:space="preserve"> </w:t>
      </w:r>
      <w:r w:rsidR="008100F7" w:rsidRPr="00544336">
        <w:rPr>
          <w:rFonts w:ascii="宋体" w:hAnsi="宋体" w:hint="eastAsia"/>
          <w:spacing w:val="6"/>
          <w:szCs w:val="21"/>
        </w:rPr>
        <w:t>(2)机电设备评估</w:t>
      </w:r>
    </w:p>
    <w:p w:rsidR="008100F7" w:rsidRPr="00544336" w:rsidRDefault="00ED3BB6" w:rsidP="008100F7">
      <w:pPr>
        <w:ind w:firstLineChars="200" w:firstLine="444"/>
        <w:rPr>
          <w:rFonts w:ascii="宋体" w:hAnsi="宋体"/>
          <w:spacing w:val="6"/>
          <w:szCs w:val="21"/>
        </w:rPr>
      </w:pPr>
      <w:r>
        <w:rPr>
          <w:rFonts w:ascii="宋体" w:hAnsi="宋体" w:hint="eastAsia"/>
          <w:spacing w:val="6"/>
          <w:szCs w:val="21"/>
        </w:rPr>
        <w:t xml:space="preserve"> </w:t>
      </w:r>
      <w:r w:rsidR="008100F7" w:rsidRPr="00544336">
        <w:rPr>
          <w:rFonts w:ascii="宋体" w:hAnsi="宋体" w:hint="eastAsia"/>
          <w:spacing w:val="6"/>
          <w:szCs w:val="21"/>
        </w:rPr>
        <w:t>(3)无形资产评估</w:t>
      </w:r>
    </w:p>
    <w:p w:rsidR="00AB2796" w:rsidRPr="00544336" w:rsidRDefault="00AB2796" w:rsidP="00523761">
      <w:pPr>
        <w:spacing w:beforeLines="25" w:afterLines="25" w:line="380" w:lineRule="exact"/>
        <w:rPr>
          <w:rFonts w:ascii="宋体" w:hAnsi="宋体"/>
          <w:spacing w:val="6"/>
          <w:szCs w:val="21"/>
        </w:rPr>
      </w:pPr>
      <w:r w:rsidRPr="00544336">
        <w:rPr>
          <w:rFonts w:ascii="宋体" w:hAnsi="宋体" w:hint="eastAsia"/>
          <w:b/>
          <w:sz w:val="24"/>
        </w:rPr>
        <w:t>三、培养方式及学习年限</w:t>
      </w:r>
    </w:p>
    <w:p w:rsidR="008100F7" w:rsidRPr="00544336" w:rsidRDefault="008100F7" w:rsidP="008100F7">
      <w:pPr>
        <w:ind w:firstLineChars="150" w:firstLine="333"/>
        <w:rPr>
          <w:rFonts w:ascii="宋体" w:hAnsi="宋体"/>
          <w:spacing w:val="6"/>
          <w:szCs w:val="21"/>
        </w:rPr>
      </w:pPr>
      <w:r w:rsidRPr="00544336">
        <w:rPr>
          <w:rFonts w:ascii="宋体" w:hAnsi="宋体" w:hint="eastAsia"/>
          <w:spacing w:val="6"/>
          <w:szCs w:val="21"/>
        </w:rPr>
        <w:t xml:space="preserve"> (1)全日制资产评估专业学位硕士研究生的培养方式采用“双导师”制，采取校内导师指导与业界导师指导相结合的方式。第一导师是校内具有研究生指导资格的教师，第二导师从社会各界，主要是资产评估机构、资产评估行业管理部门中聘请</w:t>
      </w:r>
      <w:r w:rsidR="004F7A44" w:rsidRPr="00544336">
        <w:rPr>
          <w:rFonts w:ascii="宋体" w:hAnsi="宋体" w:hint="eastAsia"/>
          <w:spacing w:val="6"/>
          <w:szCs w:val="21"/>
        </w:rPr>
        <w:t>，原则上要求业界导师具有高级职称</w:t>
      </w:r>
      <w:r w:rsidRPr="00544336">
        <w:rPr>
          <w:rFonts w:ascii="宋体" w:hAnsi="宋体" w:hint="eastAsia"/>
          <w:spacing w:val="6"/>
          <w:szCs w:val="21"/>
        </w:rPr>
        <w:t>。</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(2)理论教学与社会实践相结合，突出资产评估实务能力的培养，兼顾研究能力的培养。</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(3)采用“课程学习+专业实践+学位论文”的培养方式，每部分都必须完成规定的学分，给研究生足够的选修、补修课程空间。三部分内容可以相互交叉进行。</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(4)强调采用案例教学、模拟实验、调查研究等学习方式。聘请政府机构、企事业单位或行业执业专家参与教学活动。课程成绩评定采用考试、作业、案例分析、课堂讨论、调研报告、专题报告等多种形式结合。</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w:t>
      </w:r>
      <w:r w:rsidR="004F7A44" w:rsidRPr="00544336">
        <w:rPr>
          <w:rFonts w:ascii="宋体" w:hAnsi="宋体" w:hint="eastAsia"/>
          <w:spacing w:val="6"/>
          <w:szCs w:val="21"/>
        </w:rPr>
        <w:t>5</w:t>
      </w:r>
      <w:r w:rsidRPr="00544336">
        <w:rPr>
          <w:rFonts w:ascii="宋体" w:hAnsi="宋体" w:hint="eastAsia"/>
          <w:spacing w:val="6"/>
          <w:szCs w:val="21"/>
        </w:rPr>
        <w:t>)采用全日制学习方式，学制2.5年，学习年限2-3年。</w:t>
      </w:r>
    </w:p>
    <w:p w:rsidR="00AB2796" w:rsidRPr="00544336" w:rsidRDefault="00AB2796" w:rsidP="00523761">
      <w:pPr>
        <w:spacing w:beforeLines="25" w:afterLines="25" w:line="380" w:lineRule="exact"/>
        <w:rPr>
          <w:rFonts w:ascii="宋体" w:hAnsi="宋体"/>
          <w:b/>
          <w:sz w:val="24"/>
        </w:rPr>
      </w:pPr>
      <w:r w:rsidRPr="00544336">
        <w:rPr>
          <w:rFonts w:ascii="宋体" w:hAnsi="宋体" w:hint="eastAsia"/>
          <w:b/>
          <w:sz w:val="24"/>
        </w:rPr>
        <w:t>四、课程设置及学分要求</w:t>
      </w:r>
    </w:p>
    <w:p w:rsidR="004F7A44" w:rsidRPr="00544336" w:rsidRDefault="004F7A44" w:rsidP="004F7A44">
      <w:pPr>
        <w:ind w:firstLineChars="200" w:firstLine="444"/>
        <w:rPr>
          <w:rFonts w:ascii="宋体" w:hAnsi="宋体"/>
          <w:spacing w:val="6"/>
          <w:szCs w:val="21"/>
        </w:rPr>
      </w:pPr>
      <w:r w:rsidRPr="00544336">
        <w:rPr>
          <w:rFonts w:ascii="宋体" w:hAnsi="宋体" w:hint="eastAsia"/>
          <w:spacing w:val="6"/>
          <w:szCs w:val="21"/>
        </w:rPr>
        <w:t>资产评估硕士专业课程设置划分为基础课、专业课、选修课、</w:t>
      </w:r>
      <w:r w:rsidR="00F13887">
        <w:rPr>
          <w:rFonts w:ascii="宋体" w:hAnsi="宋体" w:hint="eastAsia"/>
          <w:spacing w:val="6"/>
          <w:szCs w:val="21"/>
        </w:rPr>
        <w:t>必修</w:t>
      </w:r>
      <w:r w:rsidRPr="00544336">
        <w:rPr>
          <w:rFonts w:ascii="宋体" w:hAnsi="宋体" w:hint="eastAsia"/>
          <w:spacing w:val="6"/>
          <w:szCs w:val="21"/>
        </w:rPr>
        <w:t>环节，总学分</w:t>
      </w:r>
      <w:r w:rsidRPr="00544336">
        <w:rPr>
          <w:rFonts w:ascii="宋体" w:hAnsi="宋体" w:hint="eastAsia"/>
          <w:spacing w:val="6"/>
          <w:szCs w:val="21"/>
        </w:rPr>
        <w:lastRenderedPageBreak/>
        <w:t>不少于41学分。具体学分分配如下：</w:t>
      </w:r>
    </w:p>
    <w:p w:rsidR="004F7A44" w:rsidRPr="00544336" w:rsidRDefault="004F7A44" w:rsidP="004F7A44">
      <w:pPr>
        <w:ind w:firstLineChars="200" w:firstLine="444"/>
        <w:rPr>
          <w:rFonts w:ascii="宋体" w:hAnsi="宋体"/>
          <w:spacing w:val="6"/>
          <w:szCs w:val="21"/>
        </w:rPr>
      </w:pPr>
      <w:r w:rsidRPr="00544336">
        <w:rPr>
          <w:rFonts w:ascii="宋体" w:hAnsi="宋体" w:hint="eastAsia"/>
          <w:spacing w:val="6"/>
          <w:szCs w:val="21"/>
        </w:rPr>
        <w:t>基础课：13学分</w:t>
      </w:r>
    </w:p>
    <w:p w:rsidR="004F7A44" w:rsidRPr="00544336" w:rsidRDefault="004F7A44" w:rsidP="004F7A44">
      <w:pPr>
        <w:ind w:firstLineChars="200" w:firstLine="444"/>
        <w:rPr>
          <w:rFonts w:ascii="宋体" w:hAnsi="宋体"/>
          <w:spacing w:val="6"/>
          <w:szCs w:val="21"/>
        </w:rPr>
      </w:pPr>
      <w:r w:rsidRPr="00544336">
        <w:rPr>
          <w:rFonts w:ascii="宋体" w:hAnsi="宋体" w:hint="eastAsia"/>
          <w:spacing w:val="6"/>
          <w:szCs w:val="21"/>
        </w:rPr>
        <w:t>专业课：10学分</w:t>
      </w:r>
    </w:p>
    <w:p w:rsidR="004F7A44" w:rsidRPr="00544336" w:rsidRDefault="004F7A44" w:rsidP="004F7A44">
      <w:pPr>
        <w:ind w:firstLineChars="200" w:firstLine="444"/>
        <w:rPr>
          <w:rFonts w:ascii="宋体" w:hAnsi="宋体"/>
          <w:spacing w:val="6"/>
          <w:szCs w:val="21"/>
        </w:rPr>
      </w:pPr>
      <w:r w:rsidRPr="00544336">
        <w:rPr>
          <w:rFonts w:ascii="宋体" w:hAnsi="宋体" w:hint="eastAsia"/>
          <w:spacing w:val="6"/>
          <w:szCs w:val="21"/>
        </w:rPr>
        <w:t>选修课：不少于10学分</w:t>
      </w:r>
    </w:p>
    <w:p w:rsidR="004F7A44" w:rsidRPr="00544336" w:rsidRDefault="00901265" w:rsidP="004F7A44">
      <w:pPr>
        <w:ind w:firstLineChars="200" w:firstLine="444"/>
        <w:rPr>
          <w:rFonts w:ascii="宋体" w:hAnsi="宋体"/>
          <w:spacing w:val="6"/>
          <w:szCs w:val="21"/>
        </w:rPr>
      </w:pPr>
      <w:r w:rsidRPr="0023100C">
        <w:rPr>
          <w:rFonts w:ascii="宋体" w:hAnsi="宋体" w:hint="eastAsia"/>
          <w:spacing w:val="6"/>
          <w:szCs w:val="21"/>
        </w:rPr>
        <w:t>必修</w:t>
      </w:r>
      <w:r w:rsidR="004F7A44" w:rsidRPr="0023100C">
        <w:rPr>
          <w:rFonts w:ascii="宋体" w:hAnsi="宋体" w:hint="eastAsia"/>
          <w:spacing w:val="6"/>
          <w:szCs w:val="21"/>
        </w:rPr>
        <w:t>环节：8学分</w:t>
      </w:r>
      <w:r w:rsidRPr="0023100C">
        <w:rPr>
          <w:rFonts w:ascii="宋体" w:hAnsi="宋体" w:hint="eastAsia"/>
          <w:spacing w:val="6"/>
          <w:szCs w:val="21"/>
        </w:rPr>
        <w:t xml:space="preserve"> </w:t>
      </w:r>
    </w:p>
    <w:p w:rsidR="004F7A44" w:rsidRPr="00544336" w:rsidRDefault="004F7A44" w:rsidP="004F7A44">
      <w:pPr>
        <w:ind w:firstLineChars="200" w:firstLine="444"/>
        <w:rPr>
          <w:rFonts w:ascii="宋体" w:hAnsi="宋体"/>
          <w:spacing w:val="6"/>
          <w:szCs w:val="21"/>
        </w:rPr>
      </w:pPr>
      <w:r w:rsidRPr="00544336">
        <w:rPr>
          <w:rFonts w:ascii="宋体" w:hAnsi="宋体" w:hint="eastAsia"/>
          <w:spacing w:val="6"/>
          <w:szCs w:val="21"/>
        </w:rPr>
        <w:t>课程设置及</w:t>
      </w:r>
      <w:r w:rsidR="009013D5">
        <w:rPr>
          <w:rFonts w:ascii="宋体" w:hAnsi="宋体" w:hint="eastAsia"/>
          <w:spacing w:val="6"/>
          <w:szCs w:val="21"/>
        </w:rPr>
        <w:t>要求</w:t>
      </w:r>
      <w:r w:rsidRPr="00544336">
        <w:rPr>
          <w:rFonts w:ascii="宋体" w:hAnsi="宋体" w:hint="eastAsia"/>
          <w:spacing w:val="6"/>
          <w:szCs w:val="21"/>
        </w:rPr>
        <w:t>见附表。</w:t>
      </w:r>
    </w:p>
    <w:p w:rsidR="00AB2796" w:rsidRPr="00544336" w:rsidRDefault="008100F7" w:rsidP="00523761">
      <w:pPr>
        <w:spacing w:beforeLines="25" w:afterLines="25" w:line="380" w:lineRule="exact"/>
        <w:rPr>
          <w:rFonts w:ascii="宋体" w:hAnsi="宋体"/>
          <w:b/>
          <w:sz w:val="24"/>
        </w:rPr>
      </w:pPr>
      <w:r w:rsidRPr="00544336">
        <w:rPr>
          <w:rFonts w:ascii="宋体" w:hAnsi="宋体" w:hint="eastAsia"/>
          <w:b/>
          <w:sz w:val="24"/>
        </w:rPr>
        <w:t>五、专业实践</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专业实践严格执行《资产评估领域全日制工程硕士专业实践教学大纲》的要求。</w:t>
      </w:r>
    </w:p>
    <w:p w:rsidR="008100F7" w:rsidRPr="00544336" w:rsidRDefault="00206722" w:rsidP="008100F7">
      <w:pPr>
        <w:ind w:firstLineChars="200" w:firstLine="444"/>
        <w:rPr>
          <w:rFonts w:ascii="宋体" w:hAnsi="宋体"/>
          <w:spacing w:val="6"/>
          <w:szCs w:val="21"/>
        </w:rPr>
      </w:pPr>
      <w:r w:rsidRPr="00544336">
        <w:rPr>
          <w:rFonts w:ascii="宋体" w:hAnsi="宋体" w:hint="eastAsia"/>
          <w:spacing w:val="6"/>
          <w:szCs w:val="21"/>
        </w:rPr>
        <w:t>专业实践</w:t>
      </w:r>
      <w:r w:rsidR="008100F7" w:rsidRPr="00544336">
        <w:rPr>
          <w:rFonts w:ascii="宋体" w:hAnsi="宋体" w:hint="eastAsia"/>
          <w:spacing w:val="6"/>
          <w:szCs w:val="21"/>
        </w:rPr>
        <w:t>内容可以是应用研究、专业调研、专业岗位实习等，研究生可与导师协商，选择一个或者几个作为专业实践。可采用集中实践与分段实践相结合的方式。</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专业实践在第二个学年内进行，专业实践时间不少于6个月，应在业界导师的指导下完成，并严格执行实践环节大纲和实施考核方案。</w:t>
      </w:r>
    </w:p>
    <w:p w:rsidR="008100F7" w:rsidRPr="00544336" w:rsidRDefault="00C45F7D" w:rsidP="008100F7">
      <w:pPr>
        <w:ind w:firstLineChars="200" w:firstLine="444"/>
        <w:rPr>
          <w:rFonts w:ascii="宋体" w:hAnsi="宋体"/>
          <w:spacing w:val="6"/>
          <w:szCs w:val="21"/>
        </w:rPr>
      </w:pPr>
      <w:r w:rsidRPr="00544336">
        <w:rPr>
          <w:rFonts w:ascii="宋体" w:hAnsi="宋体" w:hint="eastAsia"/>
          <w:spacing w:val="6"/>
          <w:szCs w:val="21"/>
        </w:rPr>
        <w:t>专业实践</w:t>
      </w:r>
      <w:r w:rsidR="008100F7" w:rsidRPr="00544336">
        <w:rPr>
          <w:rFonts w:ascii="宋体" w:hAnsi="宋体" w:hint="eastAsia"/>
          <w:spacing w:val="6"/>
          <w:szCs w:val="21"/>
        </w:rPr>
        <w:t>可选择资产评估事务所、房地产估价事务所、土地估价事务所、资产评估行业管理部门、银行和非银行金融机构、企业、政府管理部门等，应在业界导师的指导下，完成实践环节的工作内容、实践报告和考核要求。</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第5学期开学初组织专业实践答辩汇报会，对学生的实践进行综合考评。学校通过研究生的</w:t>
      </w:r>
      <w:r w:rsidR="004F7A44" w:rsidRPr="00544336">
        <w:rPr>
          <w:rFonts w:ascii="宋体" w:hAnsi="宋体" w:hint="eastAsia"/>
          <w:spacing w:val="6"/>
          <w:szCs w:val="21"/>
        </w:rPr>
        <w:t>业界</w:t>
      </w:r>
      <w:r w:rsidRPr="00544336">
        <w:rPr>
          <w:rFonts w:ascii="宋体" w:hAnsi="宋体" w:hint="eastAsia"/>
          <w:spacing w:val="6"/>
          <w:szCs w:val="21"/>
        </w:rPr>
        <w:t>导师评语、研究生完成的实践周记和实践报告，以及组织专门的实践答辩会，对研究生的实践过程和实践结果进行</w:t>
      </w:r>
      <w:r w:rsidR="004F7A44" w:rsidRPr="00544336">
        <w:rPr>
          <w:rFonts w:ascii="宋体" w:hAnsi="宋体" w:hint="eastAsia"/>
          <w:spacing w:val="6"/>
          <w:szCs w:val="21"/>
        </w:rPr>
        <w:t>考核</w:t>
      </w:r>
      <w:r w:rsidRPr="00544336">
        <w:rPr>
          <w:rFonts w:ascii="宋体" w:hAnsi="宋体" w:hint="eastAsia"/>
          <w:spacing w:val="6"/>
          <w:szCs w:val="21"/>
        </w:rPr>
        <w:t>。</w:t>
      </w:r>
    </w:p>
    <w:p w:rsidR="00AB2796" w:rsidRPr="00544336" w:rsidRDefault="008100F7" w:rsidP="00523761">
      <w:pPr>
        <w:spacing w:beforeLines="25" w:afterLines="25" w:line="380" w:lineRule="exact"/>
        <w:rPr>
          <w:rFonts w:ascii="宋体" w:hAnsi="宋体"/>
          <w:b/>
          <w:sz w:val="24"/>
        </w:rPr>
      </w:pPr>
      <w:r w:rsidRPr="00544336">
        <w:rPr>
          <w:rFonts w:ascii="宋体" w:hAnsi="宋体" w:hint="eastAsia"/>
          <w:b/>
          <w:sz w:val="24"/>
        </w:rPr>
        <w:t>六、学位论文</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 xml:space="preserve">学位论文选题应遵循理论联系实际的原则，论文内容应着眼实际、面向资产评估现实事务，重在检验学生理论运用和运用理论解决资产评估理论和现实问题的能力。校内导师与业界导师一起指导学生确定选题，并在论文完成过程中予以指导。 </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学位论文应以评估实务研究为主要内容，论文形式可以是理论研究、案例分析、研究报告、专项研究或调查等。</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学位论文阶段包括的主要环节有：</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 xml:space="preserve">（1）文献综述与开题报告  </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一般在第三学期前10周完成，选题报告不少于5000字（不含图表），其内容主要包括：课题的背景及意义，国内外关于该课题的研究现状及发展趋势，做详细的文献综述，论文的基本构思，研究方法，计划进度，预期目标及成果，主要参考文献等。选题报告中引用的外文文献应不少于15篇，中文文献不少于20篇。</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选题报告会由以硕士生导师为主体组成的审查小组（3至5人组成）评审。选题报告会应吸收有关导师和研究生参加，跨学科的论文选题应聘请相关学科的导师参加。</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如果学位论文选题有重大变动，应重做选题报告。评审通过后的选题报告，应以书面形式交学院备案。</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（2）论文中期检查</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学位论文实行中期检查制度。在第五学期前三周内进行论文阶段中期检查，按专业方向组织考核小组（3-5人组成）对研究生的论文工作进展以及工作态度、论文完成的可能性等进行全方位的考查。</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（3）学位论文及答辩要求</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硕士研究生学位论文的实际工作时间不少于1年。</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学位论文应由3名本专业具有高级职称的专家审阅，其中至少应有1名校外专家。</w:t>
      </w:r>
    </w:p>
    <w:p w:rsidR="008100F7" w:rsidRPr="00544336" w:rsidRDefault="008100F7" w:rsidP="008100F7">
      <w:pPr>
        <w:ind w:firstLineChars="200" w:firstLine="444"/>
        <w:rPr>
          <w:rFonts w:ascii="宋体" w:hAnsi="宋体"/>
          <w:spacing w:val="6"/>
          <w:szCs w:val="21"/>
        </w:rPr>
      </w:pPr>
      <w:r w:rsidRPr="00544336">
        <w:rPr>
          <w:rFonts w:ascii="宋体" w:hAnsi="宋体" w:hint="eastAsia"/>
          <w:spacing w:val="6"/>
          <w:szCs w:val="21"/>
        </w:rPr>
        <w:t>学位论文答辩委员会一般由5名专家教授和答辩秘书1人组成，成员中应有1-2名实际部门或校外具有高级职称的专家</w:t>
      </w:r>
      <w:r w:rsidR="004F7A44" w:rsidRPr="00544336">
        <w:rPr>
          <w:rFonts w:ascii="宋体" w:hAnsi="宋体" w:hint="eastAsia"/>
          <w:spacing w:val="6"/>
          <w:szCs w:val="21"/>
        </w:rPr>
        <w:t>。</w:t>
      </w:r>
    </w:p>
    <w:p w:rsidR="008100F7" w:rsidRPr="00544336" w:rsidRDefault="008100F7" w:rsidP="00523761">
      <w:pPr>
        <w:spacing w:beforeLines="25" w:afterLines="25" w:line="380" w:lineRule="exact"/>
        <w:rPr>
          <w:rFonts w:ascii="宋体" w:hAnsi="宋体"/>
          <w:b/>
          <w:sz w:val="24"/>
        </w:rPr>
      </w:pPr>
      <w:r w:rsidRPr="00544336">
        <w:rPr>
          <w:rFonts w:ascii="宋体" w:hAnsi="宋体" w:hint="eastAsia"/>
          <w:b/>
          <w:sz w:val="24"/>
        </w:rPr>
        <w:lastRenderedPageBreak/>
        <w:t>六、学位授予</w:t>
      </w:r>
    </w:p>
    <w:p w:rsidR="00566394" w:rsidRDefault="008100F7" w:rsidP="00566394">
      <w:pPr>
        <w:ind w:firstLineChars="200" w:firstLine="444"/>
        <w:rPr>
          <w:rFonts w:ascii="宋体" w:hAnsi="宋体"/>
          <w:spacing w:val="6"/>
          <w:szCs w:val="21"/>
        </w:rPr>
      </w:pPr>
      <w:r w:rsidRPr="00544336">
        <w:rPr>
          <w:rFonts w:ascii="宋体" w:hAnsi="宋体" w:hint="eastAsia"/>
          <w:spacing w:val="6"/>
          <w:szCs w:val="21"/>
        </w:rPr>
        <w:t>完成课程学习及实习实践等培养环节，取得规定学分，并通过学位论文答辩者，经学位评定委员会审核，授予</w:t>
      </w:r>
      <w:r w:rsidRPr="00290CF5">
        <w:rPr>
          <w:rFonts w:ascii="宋体" w:hAnsi="宋体" w:hint="eastAsia"/>
          <w:spacing w:val="6"/>
          <w:szCs w:val="21"/>
        </w:rPr>
        <w:t>资产评估</w:t>
      </w:r>
      <w:r w:rsidR="009A6C04" w:rsidRPr="00290CF5">
        <w:rPr>
          <w:rFonts w:ascii="宋体" w:hAnsi="宋体" w:hint="eastAsia"/>
          <w:spacing w:val="6"/>
          <w:szCs w:val="21"/>
        </w:rPr>
        <w:t>硕士</w:t>
      </w:r>
      <w:r w:rsidRPr="00290CF5">
        <w:rPr>
          <w:rFonts w:ascii="宋体" w:hAnsi="宋体" w:hint="eastAsia"/>
          <w:spacing w:val="6"/>
          <w:szCs w:val="21"/>
        </w:rPr>
        <w:t>学位。</w:t>
      </w:r>
    </w:p>
    <w:p w:rsidR="00544336" w:rsidRDefault="00544336" w:rsidP="00566394">
      <w:pPr>
        <w:ind w:firstLineChars="200" w:firstLine="444"/>
        <w:rPr>
          <w:rFonts w:ascii="宋体" w:hAnsi="宋体"/>
          <w:spacing w:val="6"/>
          <w:szCs w:val="21"/>
        </w:rPr>
      </w:pPr>
      <w:bookmarkStart w:id="8" w:name="_GoBack"/>
      <w:bookmarkEnd w:id="8"/>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spacing w:val="6"/>
          <w:szCs w:val="21"/>
        </w:rPr>
      </w:pPr>
    </w:p>
    <w:p w:rsidR="00511B73" w:rsidRDefault="00511B73" w:rsidP="00566394">
      <w:pPr>
        <w:ind w:firstLineChars="200" w:firstLine="444"/>
        <w:rPr>
          <w:rFonts w:ascii="宋体" w:hAnsi="宋体" w:hint="eastAsia"/>
          <w:spacing w:val="6"/>
          <w:szCs w:val="21"/>
        </w:rPr>
      </w:pPr>
    </w:p>
    <w:p w:rsidR="000327BC" w:rsidRDefault="000327BC" w:rsidP="00566394">
      <w:pPr>
        <w:ind w:firstLineChars="200" w:firstLine="444"/>
        <w:rPr>
          <w:rFonts w:ascii="宋体" w:hAnsi="宋体" w:hint="eastAsia"/>
          <w:spacing w:val="6"/>
          <w:szCs w:val="21"/>
        </w:rPr>
      </w:pPr>
    </w:p>
    <w:p w:rsidR="000327BC" w:rsidRDefault="000327BC" w:rsidP="00566394">
      <w:pPr>
        <w:ind w:firstLineChars="200" w:firstLine="444"/>
        <w:rPr>
          <w:rFonts w:ascii="宋体" w:hAnsi="宋体"/>
          <w:spacing w:val="6"/>
          <w:szCs w:val="21"/>
        </w:rPr>
      </w:pPr>
    </w:p>
    <w:p w:rsidR="00511B73" w:rsidRPr="00544336" w:rsidRDefault="00511B73" w:rsidP="00566394">
      <w:pPr>
        <w:ind w:firstLineChars="200" w:firstLine="444"/>
        <w:rPr>
          <w:rFonts w:ascii="宋体" w:hAnsi="宋体"/>
          <w:spacing w:val="6"/>
          <w:szCs w:val="21"/>
        </w:rPr>
      </w:pPr>
    </w:p>
    <w:p w:rsidR="00AB2796" w:rsidRPr="00544336" w:rsidRDefault="00AB2796" w:rsidP="00AB2796">
      <w:pPr>
        <w:spacing w:line="360" w:lineRule="auto"/>
        <w:jc w:val="center"/>
        <w:rPr>
          <w:rFonts w:asciiTheme="minorEastAsia" w:eastAsiaTheme="minorEastAsia" w:hAnsiTheme="minorEastAsia"/>
          <w:b/>
          <w:color w:val="000000"/>
          <w:spacing w:val="6"/>
          <w:sz w:val="24"/>
        </w:rPr>
      </w:pPr>
      <w:r w:rsidRPr="00544336">
        <w:rPr>
          <w:rFonts w:asciiTheme="minorEastAsia" w:eastAsiaTheme="minorEastAsia" w:hAnsiTheme="minorEastAsia" w:hint="eastAsia"/>
          <w:b/>
          <w:bCs/>
          <w:color w:val="000000"/>
          <w:spacing w:val="6"/>
          <w:sz w:val="24"/>
        </w:rPr>
        <w:lastRenderedPageBreak/>
        <w:t>附表：</w:t>
      </w:r>
      <w:r w:rsidR="008100F7" w:rsidRPr="00544336">
        <w:rPr>
          <w:rFonts w:asciiTheme="minorEastAsia" w:eastAsiaTheme="minorEastAsia" w:hAnsiTheme="minorEastAsia" w:hint="eastAsia"/>
          <w:b/>
          <w:color w:val="000000"/>
          <w:spacing w:val="6"/>
          <w:sz w:val="24"/>
        </w:rPr>
        <w:t>资产评估</w:t>
      </w:r>
      <w:r w:rsidRPr="00544336">
        <w:rPr>
          <w:rStyle w:val="char10"/>
          <w:rFonts w:asciiTheme="minorEastAsia" w:eastAsiaTheme="minorEastAsia" w:hAnsiTheme="minorEastAsia" w:hint="eastAsia"/>
          <w:b/>
          <w:color w:val="000000"/>
          <w:spacing w:val="6"/>
          <w:sz w:val="24"/>
          <w:szCs w:val="24"/>
        </w:rPr>
        <w:t>硕士</w:t>
      </w:r>
      <w:r w:rsidR="008100F7" w:rsidRPr="00544336">
        <w:rPr>
          <w:rStyle w:val="char10"/>
          <w:rFonts w:asciiTheme="minorEastAsia" w:eastAsiaTheme="minorEastAsia" w:hAnsiTheme="minorEastAsia" w:hint="eastAsia"/>
          <w:b/>
          <w:color w:val="000000"/>
          <w:spacing w:val="6"/>
          <w:sz w:val="24"/>
          <w:szCs w:val="24"/>
        </w:rPr>
        <w:t>全日制</w:t>
      </w:r>
      <w:r w:rsidRPr="00544336">
        <w:rPr>
          <w:rStyle w:val="char10"/>
          <w:rFonts w:asciiTheme="minorEastAsia" w:eastAsiaTheme="minorEastAsia" w:hAnsiTheme="minorEastAsia" w:hint="eastAsia"/>
          <w:b/>
          <w:color w:val="000000"/>
          <w:spacing w:val="6"/>
          <w:sz w:val="24"/>
          <w:szCs w:val="24"/>
        </w:rPr>
        <w:t>专业学位研究生</w:t>
      </w:r>
      <w:r w:rsidR="008100F7" w:rsidRPr="00544336">
        <w:rPr>
          <w:rStyle w:val="char10"/>
          <w:rFonts w:asciiTheme="minorEastAsia" w:eastAsiaTheme="minorEastAsia" w:hAnsiTheme="minorEastAsia" w:hint="eastAsia"/>
          <w:b/>
          <w:color w:val="000000"/>
          <w:spacing w:val="6"/>
          <w:sz w:val="24"/>
          <w:szCs w:val="24"/>
        </w:rPr>
        <w:t>培养方案</w:t>
      </w:r>
      <w:r w:rsidRPr="00544336">
        <w:rPr>
          <w:rFonts w:asciiTheme="minorEastAsia" w:eastAsiaTheme="minorEastAsia" w:hAnsiTheme="minorEastAsia" w:hint="eastAsia"/>
          <w:b/>
          <w:color w:val="000000"/>
          <w:spacing w:val="6"/>
          <w:sz w:val="24"/>
        </w:rPr>
        <w:t>课程设置表</w:t>
      </w:r>
    </w:p>
    <w:tbl>
      <w:tblPr>
        <w:tblW w:w="92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30"/>
        <w:gridCol w:w="1031"/>
        <w:gridCol w:w="3542"/>
        <w:gridCol w:w="850"/>
        <w:gridCol w:w="851"/>
        <w:gridCol w:w="1275"/>
        <w:gridCol w:w="991"/>
      </w:tblGrid>
      <w:tr w:rsidR="00AB2796" w:rsidRPr="00544336" w:rsidTr="00806179">
        <w:trPr>
          <w:trHeight w:val="340"/>
          <w:jc w:val="center"/>
        </w:trPr>
        <w:tc>
          <w:tcPr>
            <w:tcW w:w="1761" w:type="dxa"/>
            <w:gridSpan w:val="2"/>
            <w:vAlign w:val="center"/>
          </w:tcPr>
          <w:p w:rsidR="00AB2796" w:rsidRPr="00544336" w:rsidRDefault="00AB2796" w:rsidP="000D046D">
            <w:pPr>
              <w:widowControl/>
              <w:jc w:val="center"/>
              <w:rPr>
                <w:rFonts w:ascii="宋体" w:hAnsi="宋体" w:cs="宋体"/>
                <w:b/>
                <w:sz w:val="18"/>
                <w:szCs w:val="18"/>
              </w:rPr>
            </w:pPr>
            <w:r w:rsidRPr="00544336">
              <w:rPr>
                <w:rFonts w:ascii="宋体" w:hAnsi="宋体" w:cs="宋体" w:hint="eastAsia"/>
                <w:b/>
                <w:sz w:val="18"/>
                <w:szCs w:val="18"/>
              </w:rPr>
              <w:t>课程属性</w:t>
            </w:r>
          </w:p>
        </w:tc>
        <w:tc>
          <w:tcPr>
            <w:tcW w:w="3542" w:type="dxa"/>
            <w:vAlign w:val="center"/>
          </w:tcPr>
          <w:p w:rsidR="00AB2796" w:rsidRPr="00544336" w:rsidRDefault="00AB2796" w:rsidP="000D046D">
            <w:pPr>
              <w:widowControl/>
              <w:jc w:val="center"/>
              <w:rPr>
                <w:rFonts w:ascii="宋体" w:hAnsi="宋体" w:cs="宋体"/>
                <w:b/>
                <w:sz w:val="18"/>
                <w:szCs w:val="18"/>
              </w:rPr>
            </w:pPr>
            <w:r w:rsidRPr="00544336">
              <w:rPr>
                <w:rFonts w:ascii="宋体" w:hAnsi="宋体" w:cs="宋体" w:hint="eastAsia"/>
                <w:b/>
                <w:sz w:val="18"/>
                <w:szCs w:val="18"/>
              </w:rPr>
              <w:t>课程名称</w:t>
            </w:r>
          </w:p>
        </w:tc>
        <w:tc>
          <w:tcPr>
            <w:tcW w:w="850" w:type="dxa"/>
            <w:vAlign w:val="center"/>
          </w:tcPr>
          <w:p w:rsidR="00AB2796" w:rsidRPr="00544336" w:rsidRDefault="00AB2796" w:rsidP="000D046D">
            <w:pPr>
              <w:widowControl/>
              <w:jc w:val="center"/>
              <w:rPr>
                <w:rFonts w:ascii="宋体" w:hAnsi="宋体" w:cs="宋体"/>
                <w:b/>
                <w:sz w:val="18"/>
                <w:szCs w:val="18"/>
              </w:rPr>
            </w:pPr>
            <w:r w:rsidRPr="00544336">
              <w:rPr>
                <w:rFonts w:ascii="宋体" w:hAnsi="宋体" w:cs="宋体" w:hint="eastAsia"/>
                <w:b/>
                <w:sz w:val="18"/>
                <w:szCs w:val="18"/>
              </w:rPr>
              <w:t>学分</w:t>
            </w:r>
          </w:p>
        </w:tc>
        <w:tc>
          <w:tcPr>
            <w:tcW w:w="851" w:type="dxa"/>
            <w:vAlign w:val="center"/>
          </w:tcPr>
          <w:p w:rsidR="00AB2796" w:rsidRPr="00544336" w:rsidRDefault="00AB2796" w:rsidP="000D046D">
            <w:pPr>
              <w:widowControl/>
              <w:jc w:val="center"/>
              <w:rPr>
                <w:rFonts w:ascii="宋体" w:hAnsi="宋体" w:cs="宋体"/>
                <w:b/>
                <w:sz w:val="18"/>
                <w:szCs w:val="18"/>
              </w:rPr>
            </w:pPr>
            <w:r w:rsidRPr="00544336">
              <w:rPr>
                <w:rFonts w:ascii="宋体" w:hAnsi="宋体" w:cs="宋体" w:hint="eastAsia"/>
                <w:b/>
                <w:sz w:val="18"/>
                <w:szCs w:val="18"/>
              </w:rPr>
              <w:t>学时</w:t>
            </w:r>
          </w:p>
        </w:tc>
        <w:tc>
          <w:tcPr>
            <w:tcW w:w="1275" w:type="dxa"/>
            <w:vAlign w:val="center"/>
          </w:tcPr>
          <w:p w:rsidR="00AB2796" w:rsidRPr="00544336" w:rsidRDefault="008100F7" w:rsidP="000D046D">
            <w:pPr>
              <w:widowControl/>
              <w:jc w:val="center"/>
              <w:rPr>
                <w:rFonts w:ascii="宋体" w:hAnsi="宋体" w:cs="宋体"/>
                <w:b/>
                <w:sz w:val="18"/>
                <w:szCs w:val="18"/>
              </w:rPr>
            </w:pPr>
            <w:r w:rsidRPr="00544336">
              <w:rPr>
                <w:rFonts w:ascii="宋体" w:hAnsi="宋体" w:cs="宋体" w:hint="eastAsia"/>
                <w:b/>
                <w:sz w:val="18"/>
                <w:szCs w:val="18"/>
              </w:rPr>
              <w:t>考核方式</w:t>
            </w:r>
          </w:p>
        </w:tc>
        <w:tc>
          <w:tcPr>
            <w:tcW w:w="991" w:type="dxa"/>
            <w:vAlign w:val="center"/>
          </w:tcPr>
          <w:p w:rsidR="00AB2796" w:rsidRPr="00544336" w:rsidRDefault="008100F7" w:rsidP="000D046D">
            <w:pPr>
              <w:widowControl/>
              <w:jc w:val="center"/>
              <w:rPr>
                <w:rFonts w:ascii="宋体" w:hAnsi="宋体" w:cs="宋体"/>
                <w:b/>
                <w:sz w:val="18"/>
                <w:szCs w:val="18"/>
              </w:rPr>
            </w:pPr>
            <w:r w:rsidRPr="00544336">
              <w:rPr>
                <w:rFonts w:ascii="宋体" w:hAnsi="宋体" w:cs="宋体" w:hint="eastAsia"/>
                <w:b/>
                <w:sz w:val="18"/>
                <w:szCs w:val="18"/>
              </w:rPr>
              <w:t>开课学期</w:t>
            </w:r>
          </w:p>
        </w:tc>
      </w:tr>
      <w:tr w:rsidR="00566394" w:rsidRPr="00544336" w:rsidTr="00806179">
        <w:trPr>
          <w:trHeight w:val="340"/>
          <w:jc w:val="center"/>
        </w:trPr>
        <w:tc>
          <w:tcPr>
            <w:tcW w:w="730" w:type="dxa"/>
            <w:vMerge w:val="restart"/>
            <w:tcBorders>
              <w:top w:val="single" w:sz="4" w:space="0" w:color="auto"/>
            </w:tcBorders>
            <w:textDirection w:val="tbRlV"/>
            <w:vAlign w:val="center"/>
          </w:tcPr>
          <w:p w:rsidR="00566394" w:rsidRPr="00544336" w:rsidRDefault="00566394" w:rsidP="00E01FD1">
            <w:pPr>
              <w:widowControl/>
              <w:ind w:left="113" w:right="113"/>
              <w:jc w:val="center"/>
              <w:rPr>
                <w:rFonts w:ascii="宋体" w:hAnsi="宋体" w:cs="宋体"/>
                <w:kern w:val="0"/>
                <w:sz w:val="18"/>
                <w:szCs w:val="18"/>
              </w:rPr>
            </w:pPr>
            <w:r w:rsidRPr="00544336">
              <w:rPr>
                <w:rFonts w:ascii="宋体" w:hAnsi="宋体" w:cs="宋体" w:hint="eastAsia"/>
                <w:kern w:val="0"/>
                <w:sz w:val="18"/>
                <w:szCs w:val="18"/>
              </w:rPr>
              <w:t>学</w:t>
            </w:r>
            <w:r w:rsidR="00E01FD1" w:rsidRPr="00544336">
              <w:rPr>
                <w:rFonts w:ascii="宋体" w:hAnsi="宋体" w:cs="宋体" w:hint="eastAsia"/>
                <w:kern w:val="0"/>
                <w:sz w:val="18"/>
                <w:szCs w:val="18"/>
              </w:rPr>
              <w:t>位课程</w:t>
            </w:r>
          </w:p>
        </w:tc>
        <w:tc>
          <w:tcPr>
            <w:tcW w:w="1031" w:type="dxa"/>
            <w:vMerge w:val="restart"/>
            <w:textDirection w:val="tbRlV"/>
            <w:vAlign w:val="center"/>
          </w:tcPr>
          <w:p w:rsidR="00566394" w:rsidRPr="00544336" w:rsidRDefault="00566394" w:rsidP="00566394">
            <w:pPr>
              <w:widowControl/>
              <w:ind w:leftChars="183" w:left="384" w:right="113" w:firstLineChars="150" w:firstLine="270"/>
              <w:jc w:val="center"/>
              <w:rPr>
                <w:rFonts w:ascii="宋体" w:hAnsi="宋体" w:cs="宋体"/>
                <w:kern w:val="0"/>
                <w:sz w:val="18"/>
                <w:szCs w:val="18"/>
              </w:rPr>
            </w:pPr>
            <w:r w:rsidRPr="00544336">
              <w:rPr>
                <w:rFonts w:ascii="宋体" w:hAnsi="宋体" w:cs="宋体" w:hint="eastAsia"/>
                <w:kern w:val="0"/>
                <w:sz w:val="18"/>
                <w:szCs w:val="18"/>
              </w:rPr>
              <w:t>（13学分）</w:t>
            </w:r>
          </w:p>
          <w:p w:rsidR="00566394" w:rsidRPr="00544336" w:rsidRDefault="00566394" w:rsidP="00566394">
            <w:pPr>
              <w:widowControl/>
              <w:ind w:leftChars="54" w:left="113" w:right="113" w:firstLineChars="150" w:firstLine="270"/>
              <w:jc w:val="center"/>
              <w:rPr>
                <w:rFonts w:ascii="宋体" w:hAnsi="宋体" w:cs="宋体"/>
                <w:kern w:val="0"/>
                <w:sz w:val="18"/>
                <w:szCs w:val="18"/>
              </w:rPr>
            </w:pPr>
            <w:r w:rsidRPr="00544336">
              <w:rPr>
                <w:rFonts w:ascii="宋体" w:hAnsi="宋体" w:cs="宋体" w:hint="eastAsia"/>
                <w:kern w:val="0"/>
                <w:sz w:val="18"/>
                <w:szCs w:val="18"/>
              </w:rPr>
              <w:t>基础课</w:t>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r w:rsidRPr="00544336">
              <w:rPr>
                <w:rFonts w:ascii="宋体" w:hAnsi="宋体" w:cs="宋体" w:hint="eastAsia"/>
                <w:vanish/>
                <w:kern w:val="0"/>
                <w:sz w:val="18"/>
                <w:szCs w:val="18"/>
              </w:rPr>
              <w:pgNum/>
            </w:r>
          </w:p>
        </w:tc>
        <w:tc>
          <w:tcPr>
            <w:tcW w:w="3542"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hint="eastAsia"/>
                <w:sz w:val="18"/>
                <w:szCs w:val="18"/>
              </w:rPr>
              <w:t>中国特色社会主义理论与实践研究</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36</w:t>
            </w:r>
          </w:p>
        </w:tc>
        <w:tc>
          <w:tcPr>
            <w:tcW w:w="1275" w:type="dxa"/>
            <w:vAlign w:val="center"/>
          </w:tcPr>
          <w:p w:rsidR="00566394" w:rsidRPr="00544336" w:rsidRDefault="00566394" w:rsidP="00605676">
            <w:pPr>
              <w:widowControl/>
              <w:spacing w:line="240" w:lineRule="exact"/>
              <w:ind w:right="113"/>
              <w:jc w:val="center"/>
              <w:rPr>
                <w:rFonts w:ascii="宋体" w:hAnsi="宋体" w:cs="宋体"/>
                <w:kern w:val="0"/>
                <w:sz w:val="18"/>
                <w:szCs w:val="18"/>
              </w:rPr>
            </w:pPr>
            <w:r w:rsidRPr="00544336">
              <w:rPr>
                <w:rFonts w:ascii="宋体" w:hAnsi="宋体" w:cs="宋体" w:hint="eastAsia"/>
                <w:kern w:val="0"/>
                <w:sz w:val="18"/>
                <w:szCs w:val="18"/>
              </w:rPr>
              <w:t xml:space="preserve"> 考试</w:t>
            </w:r>
          </w:p>
        </w:tc>
        <w:tc>
          <w:tcPr>
            <w:tcW w:w="99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76244F">
            <w:pPr>
              <w:widowControl/>
              <w:spacing w:line="240" w:lineRule="exact"/>
              <w:ind w:left="113"/>
              <w:jc w:val="center"/>
              <w:rPr>
                <w:rFonts w:ascii="宋体" w:hAnsi="宋体" w:cs="宋体"/>
                <w:kern w:val="0"/>
                <w:sz w:val="18"/>
                <w:szCs w:val="18"/>
              </w:rPr>
            </w:pPr>
            <w:r w:rsidRPr="00544336">
              <w:rPr>
                <w:rFonts w:ascii="宋体" w:hAnsi="宋体" w:hint="eastAsia"/>
                <w:sz w:val="18"/>
                <w:szCs w:val="18"/>
              </w:rPr>
              <w:t>外国语</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3</w:t>
            </w:r>
          </w:p>
        </w:tc>
        <w:tc>
          <w:tcPr>
            <w:tcW w:w="851" w:type="dxa"/>
            <w:vAlign w:val="center"/>
          </w:tcPr>
          <w:p w:rsidR="00566394" w:rsidRPr="00544336" w:rsidRDefault="00F0475D"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80</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76244F">
            <w:pPr>
              <w:widowControl/>
              <w:spacing w:line="240" w:lineRule="exact"/>
              <w:ind w:left="113"/>
              <w:jc w:val="center"/>
              <w:rPr>
                <w:rFonts w:ascii="宋体" w:hAnsi="宋体"/>
                <w:sz w:val="18"/>
                <w:szCs w:val="18"/>
              </w:rPr>
            </w:pPr>
            <w:r w:rsidRPr="00544336">
              <w:rPr>
                <w:rFonts w:ascii="宋体" w:hAnsi="宋体" w:hint="eastAsia"/>
                <w:sz w:val="18"/>
                <w:szCs w:val="18"/>
              </w:rPr>
              <w:t>经济学</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76244F">
            <w:pPr>
              <w:widowControl/>
              <w:spacing w:line="240" w:lineRule="exact"/>
              <w:ind w:left="113"/>
              <w:jc w:val="center"/>
              <w:rPr>
                <w:rFonts w:ascii="宋体" w:hAnsi="宋体"/>
                <w:sz w:val="18"/>
                <w:szCs w:val="18"/>
              </w:rPr>
            </w:pPr>
            <w:r w:rsidRPr="00544336">
              <w:rPr>
                <w:rFonts w:ascii="宋体" w:hAnsi="宋体" w:hint="eastAsia"/>
                <w:sz w:val="18"/>
                <w:szCs w:val="18"/>
              </w:rPr>
              <w:t>应用统计学</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76244F">
            <w:pPr>
              <w:widowControl/>
              <w:spacing w:line="240" w:lineRule="exact"/>
              <w:ind w:left="113"/>
              <w:jc w:val="center"/>
              <w:rPr>
                <w:rFonts w:ascii="宋体" w:hAnsi="宋体"/>
                <w:sz w:val="18"/>
                <w:szCs w:val="18"/>
              </w:rPr>
            </w:pPr>
            <w:r w:rsidRPr="00544336">
              <w:rPr>
                <w:rFonts w:ascii="宋体" w:hAnsi="宋体" w:hint="eastAsia"/>
                <w:sz w:val="18"/>
                <w:szCs w:val="18"/>
              </w:rPr>
              <w:t>财务管理</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76244F">
            <w:pPr>
              <w:widowControl/>
              <w:spacing w:line="240" w:lineRule="exact"/>
              <w:ind w:left="113"/>
              <w:jc w:val="center"/>
              <w:rPr>
                <w:rFonts w:ascii="宋体" w:hAnsi="宋体"/>
                <w:sz w:val="18"/>
                <w:szCs w:val="18"/>
              </w:rPr>
            </w:pPr>
            <w:r w:rsidRPr="00544336">
              <w:rPr>
                <w:rFonts w:ascii="宋体" w:hAnsi="宋体" w:hint="eastAsia"/>
                <w:sz w:val="18"/>
                <w:szCs w:val="18"/>
              </w:rPr>
              <w:t>财务会计与会计准则</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jc w:val="center"/>
              <w:rPr>
                <w:rFonts w:ascii="宋体" w:hAnsi="宋体" w:cs="宋体"/>
                <w:kern w:val="0"/>
                <w:sz w:val="18"/>
                <w:szCs w:val="18"/>
              </w:rPr>
            </w:pPr>
            <w:r w:rsidRPr="00544336">
              <w:rPr>
                <w:rFonts w:ascii="宋体" w:hAnsi="宋体" w:cs="宋体" w:hint="eastAsia"/>
                <w:kern w:val="0"/>
                <w:sz w:val="18"/>
                <w:szCs w:val="18"/>
              </w:rPr>
              <w:t>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val="restart"/>
            <w:textDirection w:val="tbRlV"/>
            <w:vAlign w:val="center"/>
          </w:tcPr>
          <w:p w:rsidR="00566394" w:rsidRPr="00544336" w:rsidRDefault="00566394" w:rsidP="00566394">
            <w:pPr>
              <w:widowControl/>
              <w:ind w:left="113" w:right="113"/>
              <w:jc w:val="center"/>
              <w:rPr>
                <w:rFonts w:ascii="宋体" w:hAnsi="宋体" w:cs="宋体"/>
                <w:kern w:val="0"/>
                <w:sz w:val="18"/>
                <w:szCs w:val="18"/>
              </w:rPr>
            </w:pPr>
            <w:r w:rsidRPr="00544336">
              <w:rPr>
                <w:rFonts w:ascii="宋体" w:hAnsi="宋体" w:cs="宋体" w:hint="eastAsia"/>
                <w:kern w:val="0"/>
                <w:sz w:val="18"/>
                <w:szCs w:val="18"/>
              </w:rPr>
              <w:t>（10学分）</w:t>
            </w:r>
          </w:p>
          <w:p w:rsidR="00566394" w:rsidRPr="00544336" w:rsidRDefault="00566394" w:rsidP="00566394">
            <w:pPr>
              <w:widowControl/>
              <w:ind w:left="113" w:right="113"/>
              <w:jc w:val="center"/>
              <w:rPr>
                <w:rFonts w:ascii="宋体" w:hAnsi="宋体" w:cs="宋体"/>
                <w:kern w:val="0"/>
                <w:sz w:val="18"/>
                <w:szCs w:val="18"/>
              </w:rPr>
            </w:pPr>
            <w:r w:rsidRPr="00544336">
              <w:rPr>
                <w:rFonts w:ascii="宋体" w:hAnsi="宋体" w:cs="宋体" w:hint="eastAsia"/>
                <w:kern w:val="0"/>
                <w:sz w:val="18"/>
                <w:szCs w:val="18"/>
              </w:rPr>
              <w:t>专业课</w:t>
            </w:r>
          </w:p>
        </w:tc>
        <w:tc>
          <w:tcPr>
            <w:tcW w:w="3542" w:type="dxa"/>
            <w:vAlign w:val="center"/>
          </w:tcPr>
          <w:p w:rsidR="00566394" w:rsidRPr="00544336" w:rsidRDefault="00566394" w:rsidP="00605676">
            <w:pPr>
              <w:jc w:val="center"/>
              <w:rPr>
                <w:rFonts w:ascii="宋体" w:hAnsi="宋体"/>
                <w:sz w:val="18"/>
                <w:szCs w:val="18"/>
              </w:rPr>
            </w:pPr>
            <w:r w:rsidRPr="00544336">
              <w:rPr>
                <w:rFonts w:hint="eastAsia"/>
                <w:sz w:val="18"/>
                <w:szCs w:val="18"/>
              </w:rPr>
              <w:t>资产评估理论与方法</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32</w:t>
            </w:r>
          </w:p>
        </w:tc>
        <w:tc>
          <w:tcPr>
            <w:tcW w:w="1275" w:type="dxa"/>
            <w:vAlign w:val="center"/>
          </w:tcPr>
          <w:p w:rsidR="00566394" w:rsidRPr="00544336" w:rsidRDefault="00566394" w:rsidP="00605676">
            <w:pPr>
              <w:widowControl/>
              <w:spacing w:line="240" w:lineRule="exact"/>
              <w:ind w:right="113"/>
              <w:jc w:val="center"/>
              <w:rPr>
                <w:rFonts w:ascii="宋体" w:hAnsi="宋体" w:cs="宋体"/>
                <w:kern w:val="0"/>
                <w:sz w:val="18"/>
                <w:szCs w:val="18"/>
              </w:rPr>
            </w:pPr>
            <w:r w:rsidRPr="00544336">
              <w:rPr>
                <w:rFonts w:ascii="宋体" w:hAnsi="宋体" w:cs="宋体" w:hint="eastAsia"/>
                <w:kern w:val="0"/>
                <w:sz w:val="18"/>
                <w:szCs w:val="18"/>
              </w:rPr>
              <w:t xml:space="preserve"> 考试</w:t>
            </w:r>
          </w:p>
        </w:tc>
        <w:tc>
          <w:tcPr>
            <w:tcW w:w="991" w:type="dxa"/>
            <w:vAlign w:val="center"/>
          </w:tcPr>
          <w:p w:rsidR="00566394" w:rsidRPr="00544336" w:rsidRDefault="00566394" w:rsidP="0076244F">
            <w:pPr>
              <w:widowControl/>
              <w:spacing w:line="240" w:lineRule="exact"/>
              <w:ind w:right="113"/>
              <w:jc w:val="center"/>
              <w:rPr>
                <w:rFonts w:ascii="宋体" w:hAnsi="宋体" w:cs="宋体"/>
                <w:kern w:val="0"/>
                <w:sz w:val="18"/>
                <w:szCs w:val="18"/>
              </w:rPr>
            </w:pPr>
            <w:r w:rsidRPr="00544336">
              <w:rPr>
                <w:rFonts w:ascii="宋体" w:hAnsi="宋体" w:cs="宋体" w:hint="eastAsia"/>
                <w:kern w:val="0"/>
                <w:sz w:val="18"/>
                <w:szCs w:val="18"/>
              </w:rPr>
              <w:t xml:space="preserve"> 1</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textDirection w:val="tbRlV"/>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605676">
            <w:pPr>
              <w:jc w:val="center"/>
              <w:rPr>
                <w:rFonts w:ascii="宋体" w:hAnsi="宋体"/>
                <w:sz w:val="18"/>
                <w:szCs w:val="18"/>
              </w:rPr>
            </w:pPr>
            <w:r w:rsidRPr="00544336">
              <w:rPr>
                <w:rFonts w:hint="eastAsia"/>
                <w:sz w:val="18"/>
                <w:szCs w:val="18"/>
              </w:rPr>
              <w:t>企业价值评估</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1</w:t>
            </w:r>
          </w:p>
        </w:tc>
        <w:tc>
          <w:tcPr>
            <w:tcW w:w="851"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16</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textDirection w:val="tbRlV"/>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605676">
            <w:pPr>
              <w:jc w:val="center"/>
              <w:rPr>
                <w:rFonts w:ascii="宋体" w:hAnsi="宋体"/>
                <w:sz w:val="18"/>
                <w:szCs w:val="18"/>
              </w:rPr>
            </w:pPr>
            <w:r w:rsidRPr="00544336">
              <w:rPr>
                <w:rFonts w:hint="eastAsia"/>
                <w:sz w:val="18"/>
                <w:szCs w:val="18"/>
              </w:rPr>
              <w:t>无形资产评估</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1</w:t>
            </w:r>
          </w:p>
        </w:tc>
        <w:tc>
          <w:tcPr>
            <w:tcW w:w="851"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16</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textDirection w:val="tbRlV"/>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605676">
            <w:pPr>
              <w:jc w:val="center"/>
              <w:rPr>
                <w:rFonts w:ascii="宋体" w:hAnsi="宋体"/>
                <w:sz w:val="18"/>
                <w:szCs w:val="18"/>
              </w:rPr>
            </w:pPr>
            <w:r w:rsidRPr="00544336">
              <w:rPr>
                <w:rFonts w:hint="eastAsia"/>
                <w:sz w:val="18"/>
                <w:szCs w:val="18"/>
              </w:rPr>
              <w:t>房地产估价实务</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566394" w:rsidRPr="00544336" w:rsidTr="00806179">
        <w:trPr>
          <w:trHeight w:val="340"/>
          <w:jc w:val="center"/>
        </w:trPr>
        <w:tc>
          <w:tcPr>
            <w:tcW w:w="730" w:type="dxa"/>
            <w:vMerge/>
          </w:tcPr>
          <w:p w:rsidR="00566394" w:rsidRPr="00544336" w:rsidRDefault="00566394" w:rsidP="0076244F">
            <w:pPr>
              <w:widowControl/>
              <w:ind w:left="113" w:right="113"/>
              <w:jc w:val="center"/>
              <w:rPr>
                <w:rFonts w:ascii="宋体" w:hAnsi="宋体" w:cs="宋体"/>
                <w:kern w:val="0"/>
                <w:sz w:val="18"/>
                <w:szCs w:val="18"/>
              </w:rPr>
            </w:pPr>
          </w:p>
        </w:tc>
        <w:tc>
          <w:tcPr>
            <w:tcW w:w="1031" w:type="dxa"/>
            <w:vMerge/>
            <w:textDirection w:val="tbRlV"/>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605676">
            <w:pPr>
              <w:jc w:val="center"/>
              <w:rPr>
                <w:rFonts w:ascii="宋体" w:hAnsi="宋体"/>
                <w:sz w:val="18"/>
                <w:szCs w:val="18"/>
              </w:rPr>
            </w:pPr>
            <w:r w:rsidRPr="00544336">
              <w:rPr>
                <w:rFonts w:hint="eastAsia"/>
                <w:sz w:val="18"/>
                <w:szCs w:val="18"/>
              </w:rPr>
              <w:t>电力资产评估实务与案例分析</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566394" w:rsidRPr="00544336" w:rsidTr="00806179">
        <w:trPr>
          <w:trHeight w:val="340"/>
          <w:jc w:val="center"/>
        </w:trPr>
        <w:tc>
          <w:tcPr>
            <w:tcW w:w="730" w:type="dxa"/>
            <w:vMerge/>
            <w:tcBorders>
              <w:bottom w:val="single" w:sz="4" w:space="0" w:color="auto"/>
            </w:tcBorders>
          </w:tcPr>
          <w:p w:rsidR="00566394" w:rsidRPr="00544336" w:rsidRDefault="00566394" w:rsidP="0076244F">
            <w:pPr>
              <w:widowControl/>
              <w:ind w:left="113" w:right="113"/>
              <w:jc w:val="center"/>
              <w:rPr>
                <w:rFonts w:ascii="宋体" w:hAnsi="宋体" w:cs="宋体"/>
                <w:kern w:val="0"/>
                <w:sz w:val="18"/>
                <w:szCs w:val="18"/>
              </w:rPr>
            </w:pPr>
          </w:p>
        </w:tc>
        <w:tc>
          <w:tcPr>
            <w:tcW w:w="1031" w:type="dxa"/>
            <w:vMerge/>
            <w:textDirection w:val="tbRlV"/>
            <w:vAlign w:val="center"/>
          </w:tcPr>
          <w:p w:rsidR="00566394" w:rsidRPr="00544336" w:rsidRDefault="00566394" w:rsidP="0076244F">
            <w:pPr>
              <w:widowControl/>
              <w:ind w:left="113" w:right="113"/>
              <w:jc w:val="center"/>
              <w:rPr>
                <w:rFonts w:ascii="宋体" w:hAnsi="宋体" w:cs="宋体"/>
                <w:kern w:val="0"/>
                <w:sz w:val="18"/>
                <w:szCs w:val="18"/>
              </w:rPr>
            </w:pPr>
          </w:p>
        </w:tc>
        <w:tc>
          <w:tcPr>
            <w:tcW w:w="3542" w:type="dxa"/>
            <w:vAlign w:val="center"/>
          </w:tcPr>
          <w:p w:rsidR="00566394" w:rsidRPr="00544336" w:rsidRDefault="00566394" w:rsidP="00605676">
            <w:pPr>
              <w:jc w:val="center"/>
              <w:rPr>
                <w:rFonts w:ascii="宋体" w:hAnsi="宋体"/>
                <w:sz w:val="18"/>
                <w:szCs w:val="18"/>
              </w:rPr>
            </w:pPr>
            <w:r w:rsidRPr="00544336">
              <w:rPr>
                <w:rFonts w:ascii="宋体" w:hAnsi="宋体" w:cs="宋体" w:hint="eastAsia"/>
                <w:kern w:val="0"/>
                <w:sz w:val="18"/>
                <w:szCs w:val="18"/>
              </w:rPr>
              <w:t>中外资产评估准则</w:t>
            </w:r>
          </w:p>
        </w:tc>
        <w:tc>
          <w:tcPr>
            <w:tcW w:w="850"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566394" w:rsidRPr="00544336" w:rsidRDefault="00566394" w:rsidP="00605676">
            <w:pPr>
              <w:jc w:val="center"/>
              <w:rPr>
                <w:rFonts w:ascii="宋体" w:hAnsi="宋体"/>
                <w:sz w:val="18"/>
                <w:szCs w:val="18"/>
              </w:rPr>
            </w:pPr>
            <w:r w:rsidRPr="00544336">
              <w:rPr>
                <w:rFonts w:ascii="宋体" w:hAnsi="宋体" w:hint="eastAsia"/>
                <w:sz w:val="18"/>
                <w:szCs w:val="18"/>
              </w:rPr>
              <w:t>32</w:t>
            </w:r>
          </w:p>
        </w:tc>
        <w:tc>
          <w:tcPr>
            <w:tcW w:w="1275" w:type="dxa"/>
            <w:vAlign w:val="center"/>
          </w:tcPr>
          <w:p w:rsidR="00566394" w:rsidRPr="00544336" w:rsidRDefault="00566394" w:rsidP="00605676">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考试</w:t>
            </w:r>
          </w:p>
        </w:tc>
        <w:tc>
          <w:tcPr>
            <w:tcW w:w="991" w:type="dxa"/>
            <w:vAlign w:val="center"/>
          </w:tcPr>
          <w:p w:rsidR="00566394" w:rsidRPr="00544336" w:rsidRDefault="00566394"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val="restart"/>
            <w:tcBorders>
              <w:top w:val="single" w:sz="4" w:space="0" w:color="auto"/>
            </w:tcBorders>
          </w:tcPr>
          <w:p w:rsidR="001333BD" w:rsidRDefault="001333BD" w:rsidP="005E5CFF">
            <w:pPr>
              <w:widowControl/>
              <w:ind w:left="113" w:right="113"/>
              <w:jc w:val="center"/>
              <w:rPr>
                <w:rFonts w:ascii="宋体" w:hAnsi="宋体" w:cs="宋体"/>
                <w:kern w:val="0"/>
                <w:sz w:val="18"/>
                <w:szCs w:val="18"/>
              </w:rPr>
            </w:pPr>
          </w:p>
          <w:p w:rsidR="001333BD" w:rsidRDefault="001333BD" w:rsidP="005E5CFF">
            <w:pPr>
              <w:widowControl/>
              <w:ind w:left="113" w:right="113"/>
              <w:jc w:val="center"/>
              <w:rPr>
                <w:rFonts w:ascii="宋体" w:hAnsi="宋体" w:cs="宋体"/>
                <w:kern w:val="0"/>
                <w:sz w:val="18"/>
                <w:szCs w:val="18"/>
              </w:rPr>
            </w:pPr>
          </w:p>
          <w:p w:rsidR="001333BD" w:rsidRDefault="001333BD" w:rsidP="005E5CFF">
            <w:pPr>
              <w:widowControl/>
              <w:ind w:left="113" w:right="113"/>
              <w:jc w:val="center"/>
              <w:rPr>
                <w:rFonts w:ascii="宋体" w:hAnsi="宋体" w:cs="宋体"/>
                <w:kern w:val="0"/>
                <w:sz w:val="18"/>
                <w:szCs w:val="18"/>
              </w:rPr>
            </w:pPr>
          </w:p>
          <w:p w:rsidR="001333BD" w:rsidRDefault="001333BD" w:rsidP="005E5CFF">
            <w:pPr>
              <w:widowControl/>
              <w:ind w:left="113" w:right="113"/>
              <w:jc w:val="center"/>
              <w:rPr>
                <w:rFonts w:ascii="宋体" w:hAnsi="宋体" w:cs="宋体"/>
                <w:kern w:val="0"/>
                <w:sz w:val="18"/>
                <w:szCs w:val="18"/>
              </w:rPr>
            </w:pPr>
          </w:p>
          <w:p w:rsidR="001333BD" w:rsidRDefault="001333BD" w:rsidP="005E5CFF">
            <w:pPr>
              <w:widowControl/>
              <w:ind w:left="113" w:right="113"/>
              <w:jc w:val="center"/>
              <w:rPr>
                <w:rFonts w:ascii="宋体" w:hAnsi="宋体" w:cs="宋体"/>
                <w:kern w:val="0"/>
                <w:sz w:val="18"/>
                <w:szCs w:val="18"/>
              </w:rPr>
            </w:pPr>
          </w:p>
          <w:p w:rsidR="005E5CFF" w:rsidRDefault="00407513" w:rsidP="005E5CFF">
            <w:pPr>
              <w:widowControl/>
              <w:ind w:left="113" w:right="113"/>
              <w:jc w:val="center"/>
              <w:rPr>
                <w:rFonts w:ascii="宋体" w:hAnsi="宋体" w:cs="宋体"/>
                <w:kern w:val="0"/>
                <w:sz w:val="18"/>
                <w:szCs w:val="18"/>
              </w:rPr>
            </w:pPr>
            <w:r>
              <w:rPr>
                <w:rFonts w:ascii="宋体" w:hAnsi="宋体" w:cs="宋体" w:hint="eastAsia"/>
                <w:kern w:val="0"/>
                <w:sz w:val="18"/>
                <w:szCs w:val="18"/>
              </w:rPr>
              <w:t>非</w:t>
            </w:r>
            <w:r w:rsidRPr="00544336">
              <w:rPr>
                <w:rFonts w:ascii="宋体" w:hAnsi="宋体" w:cs="宋体" w:hint="eastAsia"/>
                <w:kern w:val="0"/>
                <w:sz w:val="18"/>
                <w:szCs w:val="18"/>
              </w:rPr>
              <w:t>学位课程</w:t>
            </w:r>
          </w:p>
          <w:p w:rsidR="00407513" w:rsidRPr="005E5CFF" w:rsidRDefault="00407513" w:rsidP="00F948F1">
            <w:pPr>
              <w:widowControl/>
              <w:ind w:left="113" w:right="113"/>
              <w:jc w:val="center"/>
              <w:rPr>
                <w:rFonts w:ascii="宋体" w:hAnsi="宋体" w:cs="宋体"/>
                <w:kern w:val="0"/>
                <w:sz w:val="18"/>
                <w:szCs w:val="18"/>
              </w:rPr>
            </w:pPr>
          </w:p>
        </w:tc>
        <w:tc>
          <w:tcPr>
            <w:tcW w:w="1031" w:type="dxa"/>
            <w:vMerge w:val="restart"/>
            <w:textDirection w:val="tbRlV"/>
            <w:vAlign w:val="center"/>
          </w:tcPr>
          <w:p w:rsidR="00407513" w:rsidRPr="00544336" w:rsidRDefault="00407513" w:rsidP="00566394">
            <w:pPr>
              <w:widowControl/>
              <w:ind w:leftChars="54" w:left="113" w:right="113" w:firstLineChars="150" w:firstLine="270"/>
              <w:jc w:val="center"/>
              <w:rPr>
                <w:rFonts w:ascii="宋体" w:hAnsi="宋体" w:cs="宋体"/>
                <w:kern w:val="0"/>
                <w:sz w:val="18"/>
                <w:szCs w:val="18"/>
              </w:rPr>
            </w:pPr>
            <w:r w:rsidRPr="00544336">
              <w:rPr>
                <w:rFonts w:ascii="宋体" w:hAnsi="宋体" w:cs="宋体" w:hint="eastAsia"/>
                <w:kern w:val="0"/>
                <w:sz w:val="18"/>
                <w:szCs w:val="18"/>
              </w:rPr>
              <w:t>（不少于10学分）</w:t>
            </w:r>
          </w:p>
          <w:p w:rsidR="00407513" w:rsidRPr="00544336" w:rsidRDefault="00407513" w:rsidP="00E01FD1">
            <w:pPr>
              <w:widowControl/>
              <w:ind w:left="113" w:right="113"/>
              <w:jc w:val="center"/>
              <w:rPr>
                <w:rFonts w:ascii="宋体" w:hAnsi="宋体" w:cs="宋体"/>
                <w:kern w:val="0"/>
                <w:sz w:val="18"/>
                <w:szCs w:val="18"/>
              </w:rPr>
            </w:pPr>
            <w:r w:rsidRPr="000B5568">
              <w:rPr>
                <w:rFonts w:ascii="宋体" w:hAnsi="宋体" w:cs="宋体" w:hint="eastAsia"/>
                <w:kern w:val="0"/>
                <w:sz w:val="18"/>
                <w:szCs w:val="18"/>
              </w:rPr>
              <w:t>选修课</w:t>
            </w: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机器设备评估</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1.5</w:t>
            </w:r>
          </w:p>
        </w:tc>
        <w:tc>
          <w:tcPr>
            <w:tcW w:w="851" w:type="dxa"/>
            <w:vAlign w:val="center"/>
          </w:tcPr>
          <w:p w:rsidR="00407513" w:rsidRPr="00544336" w:rsidRDefault="00407513" w:rsidP="00605676">
            <w:pPr>
              <w:ind w:left="-50" w:right="-50"/>
              <w:jc w:val="center"/>
              <w:rPr>
                <w:rFonts w:ascii="宋体" w:hAnsi="宋体"/>
                <w:sz w:val="18"/>
                <w:szCs w:val="18"/>
              </w:rPr>
            </w:pPr>
            <w:r w:rsidRPr="00544336">
              <w:rPr>
                <w:rFonts w:ascii="宋体" w:hAnsi="宋体" w:hint="eastAsia"/>
                <w:sz w:val="18"/>
                <w:szCs w:val="18"/>
              </w:rPr>
              <w:t>24</w:t>
            </w:r>
          </w:p>
        </w:tc>
        <w:tc>
          <w:tcPr>
            <w:tcW w:w="1275" w:type="dxa"/>
          </w:tcPr>
          <w:p w:rsidR="00407513" w:rsidRPr="00544336" w:rsidRDefault="00407513" w:rsidP="004F7A44">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综合评价方法</w:t>
            </w:r>
          </w:p>
        </w:tc>
        <w:tc>
          <w:tcPr>
            <w:tcW w:w="850" w:type="dxa"/>
            <w:vAlign w:val="center"/>
          </w:tcPr>
          <w:p w:rsidR="00407513" w:rsidRPr="00544336" w:rsidRDefault="00407513" w:rsidP="00605676">
            <w:pPr>
              <w:ind w:firstLineChars="50" w:firstLine="90"/>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数据、模型与决策</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ind w:left="-50" w:right="-50"/>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中级计量经济学</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ind w:left="-50" w:right="-50"/>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企业纳税筹划</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1.5</w:t>
            </w:r>
          </w:p>
        </w:tc>
        <w:tc>
          <w:tcPr>
            <w:tcW w:w="851" w:type="dxa"/>
            <w:vAlign w:val="center"/>
          </w:tcPr>
          <w:p w:rsidR="00407513" w:rsidRPr="00544336" w:rsidRDefault="00407513" w:rsidP="00605676">
            <w:pPr>
              <w:ind w:left="-50" w:right="-50"/>
              <w:jc w:val="center"/>
              <w:rPr>
                <w:rFonts w:ascii="宋体" w:hAnsi="宋体"/>
                <w:sz w:val="18"/>
                <w:szCs w:val="18"/>
              </w:rPr>
            </w:pPr>
            <w:r w:rsidRPr="00544336">
              <w:rPr>
                <w:rFonts w:ascii="宋体" w:hAnsi="宋体" w:hint="eastAsia"/>
                <w:sz w:val="18"/>
                <w:szCs w:val="18"/>
              </w:rPr>
              <w:t>24</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现代管理理论</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ind w:left="-50" w:right="-50"/>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现代营销学</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ind w:left="-50"/>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pStyle w:val="a3"/>
              <w:pBdr>
                <w:bottom w:val="none" w:sz="0" w:space="0" w:color="auto"/>
              </w:pBdr>
              <w:tabs>
                <w:tab w:val="clear" w:pos="4153"/>
                <w:tab w:val="clear" w:pos="8306"/>
              </w:tabs>
              <w:snapToGrid/>
              <w:rPr>
                <w:rFonts w:ascii="宋体" w:hAnsi="宋体"/>
              </w:rPr>
            </w:pPr>
            <w:r w:rsidRPr="00544336">
              <w:rPr>
                <w:rFonts w:ascii="宋体" w:hAnsi="宋体" w:hint="eastAsia"/>
              </w:rPr>
              <w:t>经济法</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1.5</w:t>
            </w:r>
          </w:p>
        </w:tc>
        <w:tc>
          <w:tcPr>
            <w:tcW w:w="851"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24</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sz w:val="18"/>
                <w:szCs w:val="18"/>
              </w:rPr>
            </w:pPr>
            <w:r w:rsidRPr="00544336">
              <w:rPr>
                <w:rFonts w:hint="eastAsia"/>
                <w:sz w:val="18"/>
                <w:szCs w:val="18"/>
              </w:rPr>
              <w:t>金融市场</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电力系统经济运行及管理</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1.5</w:t>
            </w:r>
          </w:p>
        </w:tc>
        <w:tc>
          <w:tcPr>
            <w:tcW w:w="851"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24</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sz w:val="18"/>
                <w:szCs w:val="18"/>
              </w:rPr>
            </w:pPr>
            <w:r w:rsidRPr="00544336">
              <w:rPr>
                <w:rFonts w:hint="eastAsia"/>
                <w:sz w:val="18"/>
                <w:szCs w:val="18"/>
              </w:rPr>
              <w:t>财务会计报告分析</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sz w:val="18"/>
                <w:szCs w:val="18"/>
              </w:rPr>
            </w:pPr>
            <w:r w:rsidRPr="00544336">
              <w:rPr>
                <w:rFonts w:hint="eastAsia"/>
                <w:sz w:val="18"/>
                <w:szCs w:val="18"/>
              </w:rPr>
              <w:t>资本运营理论与实务</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2</w:t>
            </w:r>
          </w:p>
        </w:tc>
        <w:tc>
          <w:tcPr>
            <w:tcW w:w="851"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32</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76244F">
            <w:pPr>
              <w:widowControl/>
              <w:ind w:left="113" w:right="113"/>
              <w:jc w:val="center"/>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sz w:val="18"/>
                <w:szCs w:val="18"/>
              </w:rPr>
            </w:pPr>
            <w:r w:rsidRPr="00544336">
              <w:rPr>
                <w:rFonts w:hint="eastAsia"/>
                <w:sz w:val="18"/>
                <w:szCs w:val="18"/>
              </w:rPr>
              <w:t>人力资源管理体系设计</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1.5</w:t>
            </w:r>
          </w:p>
        </w:tc>
        <w:tc>
          <w:tcPr>
            <w:tcW w:w="85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24</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566394">
            <w:pPr>
              <w:widowControl/>
              <w:ind w:right="113"/>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sz w:val="18"/>
                <w:szCs w:val="18"/>
              </w:rPr>
            </w:pPr>
            <w:r w:rsidRPr="00544336">
              <w:rPr>
                <w:rFonts w:hint="eastAsia"/>
                <w:sz w:val="18"/>
                <w:szCs w:val="18"/>
              </w:rPr>
              <w:t>审计理论与实务</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3</w:t>
            </w:r>
          </w:p>
        </w:tc>
        <w:tc>
          <w:tcPr>
            <w:tcW w:w="85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48</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1</w:t>
            </w:r>
          </w:p>
        </w:tc>
      </w:tr>
      <w:tr w:rsidR="00407513" w:rsidRPr="00544336" w:rsidTr="00806179">
        <w:trPr>
          <w:trHeight w:val="340"/>
          <w:jc w:val="center"/>
        </w:trPr>
        <w:tc>
          <w:tcPr>
            <w:tcW w:w="730" w:type="dxa"/>
            <w:vMerge/>
          </w:tcPr>
          <w:p w:rsidR="00407513" w:rsidRPr="00544336" w:rsidRDefault="00407513" w:rsidP="00566394">
            <w:pPr>
              <w:widowControl/>
              <w:ind w:right="113"/>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3542" w:type="dxa"/>
            <w:vAlign w:val="center"/>
          </w:tcPr>
          <w:p w:rsidR="00407513" w:rsidRPr="00544336" w:rsidRDefault="00407513" w:rsidP="00605676">
            <w:pPr>
              <w:jc w:val="center"/>
              <w:rPr>
                <w:rFonts w:ascii="宋体" w:hAnsi="宋体"/>
                <w:sz w:val="18"/>
                <w:szCs w:val="18"/>
              </w:rPr>
            </w:pPr>
            <w:r w:rsidRPr="00544336">
              <w:rPr>
                <w:rFonts w:hint="eastAsia"/>
                <w:sz w:val="18"/>
                <w:szCs w:val="18"/>
              </w:rPr>
              <w:t>经济管理软件应用</w:t>
            </w:r>
          </w:p>
        </w:tc>
        <w:tc>
          <w:tcPr>
            <w:tcW w:w="850" w:type="dxa"/>
            <w:vAlign w:val="center"/>
          </w:tcPr>
          <w:p w:rsidR="00407513" w:rsidRPr="00544336" w:rsidRDefault="00407513" w:rsidP="00605676">
            <w:pPr>
              <w:jc w:val="center"/>
              <w:rPr>
                <w:rFonts w:ascii="宋体" w:hAnsi="宋体"/>
                <w:sz w:val="18"/>
                <w:szCs w:val="18"/>
              </w:rPr>
            </w:pPr>
            <w:r w:rsidRPr="00544336">
              <w:rPr>
                <w:rFonts w:ascii="宋体" w:hAnsi="宋体" w:hint="eastAsia"/>
                <w:sz w:val="18"/>
                <w:szCs w:val="18"/>
              </w:rPr>
              <w:t>1.5</w:t>
            </w:r>
          </w:p>
        </w:tc>
        <w:tc>
          <w:tcPr>
            <w:tcW w:w="85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24</w:t>
            </w:r>
          </w:p>
        </w:tc>
        <w:tc>
          <w:tcPr>
            <w:tcW w:w="1275" w:type="dxa"/>
          </w:tcPr>
          <w:p w:rsidR="00407513" w:rsidRPr="00544336" w:rsidRDefault="00407513" w:rsidP="00296FD5">
            <w:pPr>
              <w:jc w:val="center"/>
            </w:pPr>
            <w:r w:rsidRPr="00544336">
              <w:rPr>
                <w:rFonts w:ascii="宋体" w:hAnsi="宋体" w:cs="宋体" w:hint="eastAsia"/>
                <w:kern w:val="0"/>
                <w:sz w:val="18"/>
                <w:szCs w:val="18"/>
              </w:rPr>
              <w:t>考试/考查</w:t>
            </w:r>
          </w:p>
        </w:tc>
        <w:tc>
          <w:tcPr>
            <w:tcW w:w="991" w:type="dxa"/>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cs="宋体" w:hint="eastAsia"/>
                <w:kern w:val="0"/>
                <w:sz w:val="18"/>
                <w:szCs w:val="18"/>
              </w:rPr>
              <w:t>2</w:t>
            </w:r>
          </w:p>
        </w:tc>
      </w:tr>
      <w:tr w:rsidR="00407513" w:rsidRPr="00544336" w:rsidTr="00806179">
        <w:trPr>
          <w:trHeight w:val="340"/>
          <w:jc w:val="center"/>
        </w:trPr>
        <w:tc>
          <w:tcPr>
            <w:tcW w:w="730" w:type="dxa"/>
            <w:vMerge/>
          </w:tcPr>
          <w:p w:rsidR="00407513" w:rsidRPr="00544336" w:rsidRDefault="00407513" w:rsidP="00566394">
            <w:pPr>
              <w:widowControl/>
              <w:ind w:right="113"/>
              <w:rPr>
                <w:rFonts w:ascii="宋体" w:hAnsi="宋体" w:cs="宋体"/>
                <w:kern w:val="0"/>
                <w:sz w:val="18"/>
                <w:szCs w:val="18"/>
              </w:rPr>
            </w:pPr>
          </w:p>
        </w:tc>
        <w:tc>
          <w:tcPr>
            <w:tcW w:w="1031" w:type="dxa"/>
            <w:vMerge/>
            <w:textDirection w:val="tbRlV"/>
            <w:vAlign w:val="center"/>
          </w:tcPr>
          <w:p w:rsidR="00407513" w:rsidRPr="00544336" w:rsidRDefault="00407513" w:rsidP="0076244F">
            <w:pPr>
              <w:widowControl/>
              <w:ind w:left="113" w:right="113"/>
              <w:jc w:val="center"/>
              <w:rPr>
                <w:rFonts w:ascii="宋体" w:hAnsi="宋体" w:cs="宋体"/>
                <w:kern w:val="0"/>
                <w:sz w:val="18"/>
                <w:szCs w:val="18"/>
              </w:rPr>
            </w:pPr>
          </w:p>
        </w:tc>
        <w:tc>
          <w:tcPr>
            <w:tcW w:w="7509" w:type="dxa"/>
            <w:gridSpan w:val="5"/>
            <w:vAlign w:val="center"/>
          </w:tcPr>
          <w:p w:rsidR="00407513" w:rsidRPr="00544336" w:rsidRDefault="00407513" w:rsidP="0076244F">
            <w:pPr>
              <w:widowControl/>
              <w:spacing w:line="240" w:lineRule="exact"/>
              <w:ind w:left="113" w:right="113"/>
              <w:jc w:val="center"/>
              <w:rPr>
                <w:rFonts w:ascii="宋体" w:hAnsi="宋体" w:cs="宋体"/>
                <w:kern w:val="0"/>
                <w:sz w:val="18"/>
                <w:szCs w:val="18"/>
              </w:rPr>
            </w:pPr>
            <w:r w:rsidRPr="00544336">
              <w:rPr>
                <w:rFonts w:ascii="宋体" w:hAnsi="宋体" w:hint="eastAsia"/>
                <w:sz w:val="18"/>
                <w:szCs w:val="18"/>
              </w:rPr>
              <w:t>选修课中，学生也可根据自身特点和需要，自行选修其他学科专业课和研究生课程目录上的课程，原则上选修课总学分不低于10学分。</w:t>
            </w:r>
          </w:p>
        </w:tc>
      </w:tr>
      <w:tr w:rsidR="00E01FD1" w:rsidRPr="00544336" w:rsidTr="00806179">
        <w:trPr>
          <w:trHeight w:val="340"/>
          <w:jc w:val="center"/>
        </w:trPr>
        <w:tc>
          <w:tcPr>
            <w:tcW w:w="730" w:type="dxa"/>
            <w:vMerge/>
            <w:vAlign w:val="center"/>
          </w:tcPr>
          <w:p w:rsidR="00E01FD1" w:rsidRPr="00544336" w:rsidRDefault="00E01FD1" w:rsidP="00566394">
            <w:pPr>
              <w:widowControl/>
              <w:jc w:val="center"/>
              <w:rPr>
                <w:rFonts w:ascii="宋体" w:hAnsi="宋体" w:cs="宋体"/>
                <w:kern w:val="0"/>
                <w:sz w:val="18"/>
                <w:szCs w:val="18"/>
              </w:rPr>
            </w:pPr>
          </w:p>
        </w:tc>
        <w:tc>
          <w:tcPr>
            <w:tcW w:w="1031" w:type="dxa"/>
            <w:vMerge w:val="restart"/>
            <w:vAlign w:val="center"/>
          </w:tcPr>
          <w:p w:rsidR="00E01FD1" w:rsidRPr="00EA0D6D" w:rsidRDefault="00901265" w:rsidP="00E01FD1">
            <w:pPr>
              <w:widowControl/>
              <w:jc w:val="center"/>
              <w:rPr>
                <w:rFonts w:ascii="宋体" w:hAnsi="宋体" w:cs="宋体"/>
                <w:kern w:val="0"/>
                <w:sz w:val="18"/>
                <w:szCs w:val="18"/>
              </w:rPr>
            </w:pPr>
            <w:r w:rsidRPr="00EA0D6D">
              <w:rPr>
                <w:rFonts w:ascii="宋体" w:hAnsi="宋体" w:cs="宋体" w:hint="eastAsia"/>
                <w:kern w:val="0"/>
                <w:sz w:val="18"/>
                <w:szCs w:val="18"/>
              </w:rPr>
              <w:t>必修</w:t>
            </w:r>
            <w:r w:rsidR="00E01FD1" w:rsidRPr="00EA0D6D">
              <w:rPr>
                <w:rFonts w:ascii="宋体" w:hAnsi="宋体" w:cs="宋体" w:hint="eastAsia"/>
                <w:kern w:val="0"/>
                <w:sz w:val="18"/>
                <w:szCs w:val="18"/>
              </w:rPr>
              <w:t>环节</w:t>
            </w:r>
          </w:p>
          <w:p w:rsidR="00E01FD1" w:rsidRPr="00EA0D6D" w:rsidRDefault="00E01FD1" w:rsidP="00E01FD1">
            <w:pPr>
              <w:widowControl/>
              <w:jc w:val="center"/>
              <w:rPr>
                <w:rFonts w:ascii="宋体" w:hAnsi="宋体" w:cs="宋体"/>
                <w:kern w:val="0"/>
                <w:sz w:val="18"/>
                <w:szCs w:val="18"/>
              </w:rPr>
            </w:pPr>
            <w:r w:rsidRPr="00EA0D6D">
              <w:rPr>
                <w:rFonts w:ascii="宋体" w:hAnsi="宋体" w:cs="宋体" w:hint="eastAsia"/>
                <w:kern w:val="0"/>
                <w:sz w:val="18"/>
                <w:szCs w:val="18"/>
              </w:rPr>
              <w:t>（8学分）</w:t>
            </w:r>
          </w:p>
        </w:tc>
        <w:tc>
          <w:tcPr>
            <w:tcW w:w="3542" w:type="dxa"/>
            <w:vAlign w:val="center"/>
          </w:tcPr>
          <w:p w:rsidR="00E01FD1" w:rsidRPr="00EA0D6D" w:rsidRDefault="00E01FD1" w:rsidP="0076244F">
            <w:pPr>
              <w:widowControl/>
              <w:spacing w:line="240" w:lineRule="exact"/>
              <w:jc w:val="center"/>
              <w:rPr>
                <w:rFonts w:ascii="宋体" w:hAnsi="宋体" w:cs="宋体"/>
                <w:kern w:val="0"/>
                <w:sz w:val="18"/>
                <w:szCs w:val="18"/>
              </w:rPr>
            </w:pPr>
            <w:r w:rsidRPr="00EA0D6D">
              <w:rPr>
                <w:rFonts w:ascii="宋体" w:hAnsi="宋体" w:cs="宋体" w:hint="eastAsia"/>
                <w:kern w:val="0"/>
                <w:sz w:val="18"/>
                <w:szCs w:val="18"/>
              </w:rPr>
              <w:t>职业道德教育</w:t>
            </w:r>
          </w:p>
        </w:tc>
        <w:tc>
          <w:tcPr>
            <w:tcW w:w="850" w:type="dxa"/>
            <w:vAlign w:val="center"/>
          </w:tcPr>
          <w:p w:rsidR="00E01FD1" w:rsidRPr="00EA0D6D" w:rsidRDefault="00E01FD1" w:rsidP="00F21AC4">
            <w:pPr>
              <w:widowControl/>
              <w:spacing w:line="240" w:lineRule="exact"/>
              <w:jc w:val="center"/>
              <w:rPr>
                <w:rFonts w:ascii="宋体" w:hAnsi="宋体" w:cs="宋体"/>
                <w:kern w:val="0"/>
                <w:sz w:val="18"/>
                <w:szCs w:val="18"/>
              </w:rPr>
            </w:pPr>
            <w:r w:rsidRPr="00EA0D6D">
              <w:rPr>
                <w:rFonts w:ascii="宋体" w:hAnsi="宋体" w:cs="宋体" w:hint="eastAsia"/>
                <w:kern w:val="0"/>
                <w:sz w:val="18"/>
                <w:szCs w:val="18"/>
              </w:rPr>
              <w:t>2</w:t>
            </w:r>
          </w:p>
        </w:tc>
        <w:tc>
          <w:tcPr>
            <w:tcW w:w="851" w:type="dxa"/>
            <w:vAlign w:val="center"/>
          </w:tcPr>
          <w:p w:rsidR="00E01FD1" w:rsidRPr="00EA0D6D" w:rsidRDefault="00E01FD1" w:rsidP="0076244F">
            <w:pPr>
              <w:widowControl/>
              <w:spacing w:line="240" w:lineRule="exact"/>
              <w:jc w:val="center"/>
              <w:rPr>
                <w:rFonts w:ascii="宋体" w:hAnsi="宋体" w:cs="宋体"/>
                <w:kern w:val="0"/>
                <w:sz w:val="18"/>
                <w:szCs w:val="18"/>
              </w:rPr>
            </w:pPr>
          </w:p>
        </w:tc>
        <w:tc>
          <w:tcPr>
            <w:tcW w:w="1275" w:type="dxa"/>
            <w:vAlign w:val="center"/>
          </w:tcPr>
          <w:p w:rsidR="00E01FD1" w:rsidRPr="00544336" w:rsidRDefault="00E01FD1" w:rsidP="00605676">
            <w:pPr>
              <w:jc w:val="center"/>
              <w:rPr>
                <w:rFonts w:ascii="宋体" w:hAnsi="宋体"/>
                <w:sz w:val="18"/>
                <w:szCs w:val="18"/>
              </w:rPr>
            </w:pPr>
            <w:r w:rsidRPr="00544336">
              <w:rPr>
                <w:rFonts w:ascii="宋体" w:hAnsi="宋体" w:hint="eastAsia"/>
                <w:sz w:val="18"/>
                <w:szCs w:val="18"/>
              </w:rPr>
              <w:t>考查</w:t>
            </w:r>
          </w:p>
        </w:tc>
        <w:tc>
          <w:tcPr>
            <w:tcW w:w="991" w:type="dxa"/>
            <w:vAlign w:val="center"/>
          </w:tcPr>
          <w:p w:rsidR="00E01FD1" w:rsidRPr="00544336" w:rsidRDefault="00E01FD1" w:rsidP="0076244F">
            <w:pPr>
              <w:widowControl/>
              <w:spacing w:line="240" w:lineRule="exact"/>
              <w:jc w:val="center"/>
              <w:rPr>
                <w:rFonts w:ascii="宋体" w:hAnsi="宋体" w:cs="宋体"/>
                <w:kern w:val="0"/>
                <w:sz w:val="18"/>
                <w:szCs w:val="18"/>
              </w:rPr>
            </w:pPr>
          </w:p>
        </w:tc>
      </w:tr>
      <w:tr w:rsidR="00E01FD1" w:rsidRPr="00544336" w:rsidTr="00806179">
        <w:trPr>
          <w:trHeight w:val="340"/>
          <w:jc w:val="center"/>
        </w:trPr>
        <w:tc>
          <w:tcPr>
            <w:tcW w:w="730" w:type="dxa"/>
            <w:vMerge/>
            <w:vAlign w:val="center"/>
          </w:tcPr>
          <w:p w:rsidR="00E01FD1" w:rsidRPr="00544336" w:rsidRDefault="00E01FD1" w:rsidP="00566394">
            <w:pPr>
              <w:widowControl/>
              <w:jc w:val="center"/>
              <w:rPr>
                <w:rFonts w:ascii="宋体" w:hAnsi="宋体" w:cs="宋体"/>
                <w:kern w:val="0"/>
                <w:sz w:val="18"/>
                <w:szCs w:val="18"/>
              </w:rPr>
            </w:pPr>
          </w:p>
        </w:tc>
        <w:tc>
          <w:tcPr>
            <w:tcW w:w="1031" w:type="dxa"/>
            <w:vMerge/>
            <w:vAlign w:val="center"/>
          </w:tcPr>
          <w:p w:rsidR="00E01FD1" w:rsidRPr="00EA0D6D" w:rsidRDefault="00E01FD1" w:rsidP="00566394">
            <w:pPr>
              <w:widowControl/>
              <w:jc w:val="center"/>
              <w:rPr>
                <w:rFonts w:ascii="宋体" w:hAnsi="宋体" w:cs="宋体"/>
                <w:kern w:val="0"/>
                <w:sz w:val="18"/>
                <w:szCs w:val="18"/>
              </w:rPr>
            </w:pPr>
          </w:p>
        </w:tc>
        <w:tc>
          <w:tcPr>
            <w:tcW w:w="3542" w:type="dxa"/>
            <w:vAlign w:val="center"/>
          </w:tcPr>
          <w:p w:rsidR="00E01FD1" w:rsidRPr="00EA0D6D" w:rsidRDefault="00E01FD1" w:rsidP="002225C3">
            <w:pPr>
              <w:widowControl/>
              <w:spacing w:line="240" w:lineRule="exact"/>
              <w:ind w:left="113" w:right="113"/>
              <w:jc w:val="center"/>
              <w:rPr>
                <w:rFonts w:ascii="宋体" w:hAnsi="宋体" w:cs="宋体"/>
                <w:kern w:val="0"/>
                <w:sz w:val="18"/>
                <w:szCs w:val="18"/>
              </w:rPr>
            </w:pPr>
            <w:r w:rsidRPr="00EA0D6D">
              <w:rPr>
                <w:rFonts w:ascii="宋体" w:hAnsi="宋体" w:cs="宋体" w:hint="eastAsia"/>
                <w:kern w:val="0"/>
                <w:sz w:val="18"/>
                <w:szCs w:val="18"/>
              </w:rPr>
              <w:t>专业实践</w:t>
            </w:r>
          </w:p>
        </w:tc>
        <w:tc>
          <w:tcPr>
            <w:tcW w:w="850" w:type="dxa"/>
            <w:vAlign w:val="center"/>
          </w:tcPr>
          <w:p w:rsidR="00E01FD1" w:rsidRPr="00EA0D6D" w:rsidRDefault="00E01FD1" w:rsidP="002225C3">
            <w:pPr>
              <w:widowControl/>
              <w:spacing w:line="240" w:lineRule="exact"/>
              <w:ind w:left="113" w:right="113"/>
              <w:jc w:val="center"/>
              <w:rPr>
                <w:rFonts w:ascii="宋体" w:hAnsi="宋体" w:cs="宋体"/>
                <w:kern w:val="0"/>
                <w:sz w:val="18"/>
                <w:szCs w:val="18"/>
              </w:rPr>
            </w:pPr>
            <w:r w:rsidRPr="00EA0D6D">
              <w:rPr>
                <w:rFonts w:ascii="宋体" w:hAnsi="宋体" w:cs="宋体" w:hint="eastAsia"/>
                <w:kern w:val="0"/>
                <w:sz w:val="18"/>
                <w:szCs w:val="18"/>
              </w:rPr>
              <w:t>4</w:t>
            </w:r>
          </w:p>
        </w:tc>
        <w:tc>
          <w:tcPr>
            <w:tcW w:w="851" w:type="dxa"/>
            <w:vAlign w:val="center"/>
          </w:tcPr>
          <w:p w:rsidR="00E01FD1" w:rsidRPr="00EA0D6D" w:rsidRDefault="00E01FD1" w:rsidP="002225C3">
            <w:pPr>
              <w:widowControl/>
              <w:spacing w:line="240" w:lineRule="exact"/>
              <w:ind w:left="113" w:right="113"/>
              <w:jc w:val="center"/>
              <w:rPr>
                <w:rFonts w:ascii="宋体" w:hAnsi="宋体" w:cs="宋体"/>
                <w:kern w:val="0"/>
                <w:sz w:val="18"/>
                <w:szCs w:val="18"/>
              </w:rPr>
            </w:pPr>
          </w:p>
        </w:tc>
        <w:tc>
          <w:tcPr>
            <w:tcW w:w="1275" w:type="dxa"/>
            <w:vAlign w:val="center"/>
          </w:tcPr>
          <w:p w:rsidR="00E01FD1" w:rsidRPr="00544336" w:rsidRDefault="00E01FD1" w:rsidP="002225C3">
            <w:pPr>
              <w:jc w:val="center"/>
              <w:rPr>
                <w:rFonts w:ascii="宋体" w:hAnsi="宋体"/>
                <w:sz w:val="18"/>
                <w:szCs w:val="18"/>
              </w:rPr>
            </w:pPr>
            <w:r w:rsidRPr="00544336">
              <w:rPr>
                <w:rFonts w:ascii="宋体" w:hAnsi="宋体" w:hint="eastAsia"/>
                <w:sz w:val="18"/>
                <w:szCs w:val="18"/>
              </w:rPr>
              <w:t>考查</w:t>
            </w:r>
          </w:p>
        </w:tc>
        <w:tc>
          <w:tcPr>
            <w:tcW w:w="991" w:type="dxa"/>
            <w:vAlign w:val="center"/>
          </w:tcPr>
          <w:p w:rsidR="00E01FD1" w:rsidRPr="00544336" w:rsidRDefault="00E01FD1" w:rsidP="0076244F">
            <w:pPr>
              <w:widowControl/>
              <w:spacing w:line="240" w:lineRule="exact"/>
              <w:jc w:val="center"/>
              <w:rPr>
                <w:rFonts w:ascii="宋体" w:hAnsi="宋体" w:cs="宋体"/>
                <w:kern w:val="0"/>
                <w:sz w:val="18"/>
                <w:szCs w:val="18"/>
              </w:rPr>
            </w:pPr>
          </w:p>
        </w:tc>
      </w:tr>
      <w:tr w:rsidR="00E01FD1" w:rsidRPr="00544336" w:rsidTr="00806179">
        <w:trPr>
          <w:trHeight w:val="340"/>
          <w:jc w:val="center"/>
        </w:trPr>
        <w:tc>
          <w:tcPr>
            <w:tcW w:w="730" w:type="dxa"/>
            <w:vMerge/>
            <w:vAlign w:val="center"/>
          </w:tcPr>
          <w:p w:rsidR="00E01FD1" w:rsidRPr="00544336" w:rsidRDefault="00E01FD1" w:rsidP="00566394">
            <w:pPr>
              <w:widowControl/>
              <w:jc w:val="center"/>
              <w:rPr>
                <w:rFonts w:ascii="宋体" w:hAnsi="宋体" w:cs="宋体"/>
                <w:kern w:val="0"/>
                <w:sz w:val="18"/>
                <w:szCs w:val="18"/>
              </w:rPr>
            </w:pPr>
          </w:p>
        </w:tc>
        <w:tc>
          <w:tcPr>
            <w:tcW w:w="1031" w:type="dxa"/>
            <w:vMerge/>
            <w:vAlign w:val="center"/>
          </w:tcPr>
          <w:p w:rsidR="00E01FD1" w:rsidRPr="00EA0D6D" w:rsidRDefault="00E01FD1" w:rsidP="00566394">
            <w:pPr>
              <w:widowControl/>
              <w:jc w:val="center"/>
              <w:rPr>
                <w:rFonts w:ascii="宋体" w:hAnsi="宋体" w:cs="宋体"/>
                <w:kern w:val="0"/>
                <w:sz w:val="18"/>
                <w:szCs w:val="18"/>
              </w:rPr>
            </w:pPr>
          </w:p>
        </w:tc>
        <w:tc>
          <w:tcPr>
            <w:tcW w:w="3542" w:type="dxa"/>
            <w:vAlign w:val="center"/>
          </w:tcPr>
          <w:p w:rsidR="00E01FD1" w:rsidRPr="00EA0D6D" w:rsidRDefault="00901265" w:rsidP="0076244F">
            <w:pPr>
              <w:widowControl/>
              <w:spacing w:line="240" w:lineRule="exact"/>
              <w:jc w:val="center"/>
              <w:rPr>
                <w:rFonts w:ascii="宋体" w:hAnsi="宋体" w:cs="宋体"/>
                <w:kern w:val="0"/>
                <w:sz w:val="18"/>
                <w:szCs w:val="18"/>
              </w:rPr>
            </w:pPr>
            <w:r w:rsidRPr="00EA0D6D">
              <w:rPr>
                <w:rFonts w:ascii="宋体" w:hAnsi="宋体" w:cs="宋体" w:hint="eastAsia"/>
                <w:kern w:val="0"/>
                <w:sz w:val="18"/>
                <w:szCs w:val="18"/>
              </w:rPr>
              <w:t>文献综述与</w:t>
            </w:r>
            <w:r w:rsidR="00E01FD1" w:rsidRPr="00EA0D6D">
              <w:rPr>
                <w:rFonts w:ascii="宋体" w:hAnsi="宋体" w:cs="宋体" w:hint="eastAsia"/>
                <w:kern w:val="0"/>
                <w:sz w:val="18"/>
                <w:szCs w:val="18"/>
              </w:rPr>
              <w:t>选题报告</w:t>
            </w:r>
          </w:p>
        </w:tc>
        <w:tc>
          <w:tcPr>
            <w:tcW w:w="850" w:type="dxa"/>
            <w:vAlign w:val="center"/>
          </w:tcPr>
          <w:p w:rsidR="00E01FD1" w:rsidRPr="00EA0D6D" w:rsidRDefault="00E01FD1" w:rsidP="00F21AC4">
            <w:pPr>
              <w:widowControl/>
              <w:spacing w:line="240" w:lineRule="exact"/>
              <w:jc w:val="center"/>
              <w:rPr>
                <w:rFonts w:ascii="宋体" w:hAnsi="宋体" w:cs="宋体"/>
                <w:kern w:val="0"/>
                <w:sz w:val="18"/>
                <w:szCs w:val="18"/>
              </w:rPr>
            </w:pPr>
            <w:r w:rsidRPr="00EA0D6D">
              <w:rPr>
                <w:rFonts w:ascii="宋体" w:hAnsi="宋体" w:cs="宋体" w:hint="eastAsia"/>
                <w:kern w:val="0"/>
                <w:sz w:val="18"/>
                <w:szCs w:val="18"/>
              </w:rPr>
              <w:t>1</w:t>
            </w:r>
          </w:p>
        </w:tc>
        <w:tc>
          <w:tcPr>
            <w:tcW w:w="851" w:type="dxa"/>
            <w:vAlign w:val="center"/>
          </w:tcPr>
          <w:p w:rsidR="00E01FD1" w:rsidRPr="00EA0D6D" w:rsidRDefault="00E01FD1" w:rsidP="0076244F">
            <w:pPr>
              <w:widowControl/>
              <w:spacing w:line="240" w:lineRule="exact"/>
              <w:jc w:val="center"/>
              <w:rPr>
                <w:rFonts w:ascii="宋体" w:hAnsi="宋体" w:cs="宋体"/>
                <w:kern w:val="0"/>
                <w:sz w:val="18"/>
                <w:szCs w:val="18"/>
              </w:rPr>
            </w:pPr>
          </w:p>
        </w:tc>
        <w:tc>
          <w:tcPr>
            <w:tcW w:w="1275" w:type="dxa"/>
            <w:vAlign w:val="center"/>
          </w:tcPr>
          <w:p w:rsidR="00E01FD1" w:rsidRPr="00544336" w:rsidRDefault="00E01FD1" w:rsidP="00605676">
            <w:pPr>
              <w:jc w:val="center"/>
              <w:rPr>
                <w:rFonts w:ascii="宋体" w:hAnsi="宋体"/>
                <w:sz w:val="18"/>
                <w:szCs w:val="18"/>
              </w:rPr>
            </w:pPr>
            <w:r w:rsidRPr="00544336">
              <w:rPr>
                <w:rFonts w:ascii="宋体" w:hAnsi="宋体" w:hint="eastAsia"/>
                <w:sz w:val="18"/>
                <w:szCs w:val="18"/>
              </w:rPr>
              <w:t>考查</w:t>
            </w:r>
          </w:p>
        </w:tc>
        <w:tc>
          <w:tcPr>
            <w:tcW w:w="991" w:type="dxa"/>
            <w:vAlign w:val="center"/>
          </w:tcPr>
          <w:p w:rsidR="00E01FD1" w:rsidRPr="00544336" w:rsidRDefault="00E01FD1" w:rsidP="0076244F">
            <w:pPr>
              <w:widowControl/>
              <w:spacing w:line="240" w:lineRule="exact"/>
              <w:jc w:val="center"/>
              <w:rPr>
                <w:rFonts w:ascii="宋体" w:hAnsi="宋体" w:cs="宋体"/>
                <w:kern w:val="0"/>
                <w:sz w:val="18"/>
                <w:szCs w:val="18"/>
              </w:rPr>
            </w:pPr>
          </w:p>
        </w:tc>
      </w:tr>
      <w:tr w:rsidR="00E01FD1" w:rsidRPr="00544336" w:rsidTr="00806179">
        <w:trPr>
          <w:trHeight w:val="340"/>
          <w:jc w:val="center"/>
        </w:trPr>
        <w:tc>
          <w:tcPr>
            <w:tcW w:w="730" w:type="dxa"/>
            <w:vMerge/>
          </w:tcPr>
          <w:p w:rsidR="00E01FD1" w:rsidRPr="00544336" w:rsidRDefault="00E01FD1" w:rsidP="0076244F">
            <w:pPr>
              <w:widowControl/>
              <w:ind w:left="113" w:right="113"/>
              <w:jc w:val="center"/>
              <w:rPr>
                <w:rFonts w:ascii="宋体" w:hAnsi="宋体" w:cs="宋体"/>
                <w:kern w:val="0"/>
                <w:sz w:val="18"/>
                <w:szCs w:val="18"/>
              </w:rPr>
            </w:pPr>
          </w:p>
        </w:tc>
        <w:tc>
          <w:tcPr>
            <w:tcW w:w="1031" w:type="dxa"/>
            <w:vMerge/>
          </w:tcPr>
          <w:p w:rsidR="00E01FD1" w:rsidRPr="00EA0D6D" w:rsidRDefault="00E01FD1" w:rsidP="0076244F">
            <w:pPr>
              <w:widowControl/>
              <w:ind w:left="113" w:right="113"/>
              <w:jc w:val="center"/>
              <w:rPr>
                <w:rFonts w:ascii="宋体" w:hAnsi="宋体" w:cs="宋体"/>
                <w:kern w:val="0"/>
                <w:sz w:val="18"/>
                <w:szCs w:val="18"/>
              </w:rPr>
            </w:pPr>
          </w:p>
        </w:tc>
        <w:tc>
          <w:tcPr>
            <w:tcW w:w="3542" w:type="dxa"/>
            <w:vAlign w:val="center"/>
          </w:tcPr>
          <w:p w:rsidR="00E01FD1" w:rsidRPr="00EA0D6D" w:rsidRDefault="00E01FD1" w:rsidP="0076244F">
            <w:pPr>
              <w:widowControl/>
              <w:spacing w:line="240" w:lineRule="exact"/>
              <w:ind w:left="113" w:right="113"/>
              <w:jc w:val="center"/>
              <w:rPr>
                <w:rFonts w:ascii="宋体" w:hAnsi="宋体" w:cs="宋体"/>
                <w:kern w:val="0"/>
                <w:sz w:val="18"/>
                <w:szCs w:val="18"/>
              </w:rPr>
            </w:pPr>
            <w:r w:rsidRPr="00EA0D6D">
              <w:rPr>
                <w:rFonts w:ascii="宋体" w:hAnsi="宋体" w:cs="宋体" w:hint="eastAsia"/>
                <w:kern w:val="0"/>
                <w:sz w:val="18"/>
                <w:szCs w:val="18"/>
              </w:rPr>
              <w:t>论文中期检查</w:t>
            </w:r>
          </w:p>
        </w:tc>
        <w:tc>
          <w:tcPr>
            <w:tcW w:w="850" w:type="dxa"/>
            <w:vAlign w:val="center"/>
          </w:tcPr>
          <w:p w:rsidR="00E01FD1" w:rsidRPr="00EA0D6D" w:rsidRDefault="00E01FD1" w:rsidP="00F21AC4">
            <w:pPr>
              <w:widowControl/>
              <w:spacing w:line="240" w:lineRule="exact"/>
              <w:ind w:left="113" w:right="113"/>
              <w:jc w:val="center"/>
              <w:rPr>
                <w:rFonts w:ascii="宋体" w:hAnsi="宋体" w:cs="宋体"/>
                <w:kern w:val="0"/>
                <w:sz w:val="18"/>
                <w:szCs w:val="18"/>
              </w:rPr>
            </w:pPr>
            <w:r w:rsidRPr="00EA0D6D">
              <w:rPr>
                <w:rFonts w:ascii="宋体" w:hAnsi="宋体" w:cs="宋体" w:hint="eastAsia"/>
                <w:kern w:val="0"/>
                <w:sz w:val="18"/>
                <w:szCs w:val="18"/>
              </w:rPr>
              <w:t>1</w:t>
            </w:r>
          </w:p>
        </w:tc>
        <w:tc>
          <w:tcPr>
            <w:tcW w:w="851" w:type="dxa"/>
            <w:vAlign w:val="center"/>
          </w:tcPr>
          <w:p w:rsidR="00E01FD1" w:rsidRPr="00EA0D6D" w:rsidRDefault="00E01FD1" w:rsidP="0076244F">
            <w:pPr>
              <w:widowControl/>
              <w:spacing w:line="240" w:lineRule="exact"/>
              <w:ind w:left="113" w:right="113"/>
              <w:jc w:val="center"/>
              <w:rPr>
                <w:rFonts w:ascii="宋体" w:hAnsi="宋体" w:cs="宋体"/>
                <w:kern w:val="0"/>
                <w:sz w:val="18"/>
                <w:szCs w:val="18"/>
              </w:rPr>
            </w:pPr>
          </w:p>
        </w:tc>
        <w:tc>
          <w:tcPr>
            <w:tcW w:w="1275" w:type="dxa"/>
            <w:vAlign w:val="center"/>
          </w:tcPr>
          <w:p w:rsidR="00E01FD1" w:rsidRPr="00544336" w:rsidRDefault="00E01FD1" w:rsidP="00605676">
            <w:pPr>
              <w:jc w:val="center"/>
              <w:rPr>
                <w:rFonts w:ascii="宋体" w:hAnsi="宋体"/>
                <w:sz w:val="18"/>
                <w:szCs w:val="18"/>
              </w:rPr>
            </w:pPr>
            <w:r w:rsidRPr="00544336">
              <w:rPr>
                <w:rFonts w:ascii="宋体" w:hAnsi="宋体" w:hint="eastAsia"/>
                <w:sz w:val="18"/>
                <w:szCs w:val="18"/>
              </w:rPr>
              <w:t>考查</w:t>
            </w:r>
          </w:p>
        </w:tc>
        <w:tc>
          <w:tcPr>
            <w:tcW w:w="991" w:type="dxa"/>
            <w:vAlign w:val="center"/>
          </w:tcPr>
          <w:p w:rsidR="00E01FD1" w:rsidRPr="00544336" w:rsidRDefault="00E01FD1" w:rsidP="0076244F">
            <w:pPr>
              <w:widowControl/>
              <w:spacing w:line="240" w:lineRule="exact"/>
              <w:ind w:left="113" w:right="113"/>
              <w:jc w:val="center"/>
              <w:rPr>
                <w:rFonts w:ascii="宋体" w:hAnsi="宋体" w:cs="宋体"/>
                <w:kern w:val="0"/>
                <w:sz w:val="18"/>
                <w:szCs w:val="18"/>
              </w:rPr>
            </w:pPr>
          </w:p>
        </w:tc>
      </w:tr>
    </w:tbl>
    <w:p w:rsidR="00AB2796" w:rsidRDefault="00AB2796" w:rsidP="00566394">
      <w:pPr>
        <w:rPr>
          <w:rFonts w:ascii="宋体"/>
          <w:spacing w:val="6"/>
          <w:szCs w:val="21"/>
        </w:rPr>
      </w:pPr>
    </w:p>
    <w:sectPr w:rsidR="00AB2796" w:rsidSect="00EC536D">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0F5" w:rsidRDefault="00FA30F5" w:rsidP="00FE2603">
      <w:r>
        <w:separator/>
      </w:r>
    </w:p>
  </w:endnote>
  <w:endnote w:type="continuationSeparator" w:id="1">
    <w:p w:rsidR="00FA30F5" w:rsidRDefault="00FA30F5" w:rsidP="00FE2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0F5" w:rsidRDefault="00FA30F5" w:rsidP="00FE2603">
      <w:r>
        <w:separator/>
      </w:r>
    </w:p>
  </w:footnote>
  <w:footnote w:type="continuationSeparator" w:id="1">
    <w:p w:rsidR="00FA30F5" w:rsidRDefault="00FA30F5" w:rsidP="00FE2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F7" w:rsidRDefault="008100F7" w:rsidP="0056639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2D32"/>
    <w:multiLevelType w:val="hybridMultilevel"/>
    <w:tmpl w:val="C98A2910"/>
    <w:lvl w:ilvl="0" w:tplc="FA5A11CA">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
    <w:nsid w:val="3DEE0B34"/>
    <w:multiLevelType w:val="hybridMultilevel"/>
    <w:tmpl w:val="188AC8A8"/>
    <w:lvl w:ilvl="0" w:tplc="6F14D892">
      <w:start w:val="1"/>
      <w:numFmt w:val="japaneseCounting"/>
      <w:lvlText w:val="%1、"/>
      <w:lvlJc w:val="left"/>
      <w:pPr>
        <w:tabs>
          <w:tab w:val="num" w:pos="708"/>
        </w:tabs>
        <w:ind w:left="708" w:hanging="720"/>
      </w:pPr>
      <w:rPr>
        <w:rFonts w:hint="default"/>
      </w:rPr>
    </w:lvl>
    <w:lvl w:ilvl="1" w:tplc="04090019" w:tentative="1">
      <w:start w:val="1"/>
      <w:numFmt w:val="lowerLetter"/>
      <w:lvlText w:val="%2)"/>
      <w:lvlJc w:val="left"/>
      <w:pPr>
        <w:tabs>
          <w:tab w:val="num" w:pos="828"/>
        </w:tabs>
        <w:ind w:left="828" w:hanging="420"/>
      </w:pPr>
    </w:lvl>
    <w:lvl w:ilvl="2" w:tplc="0409001B" w:tentative="1">
      <w:start w:val="1"/>
      <w:numFmt w:val="lowerRoman"/>
      <w:lvlText w:val="%3."/>
      <w:lvlJc w:val="right"/>
      <w:pPr>
        <w:tabs>
          <w:tab w:val="num" w:pos="1248"/>
        </w:tabs>
        <w:ind w:left="1248" w:hanging="420"/>
      </w:pPr>
    </w:lvl>
    <w:lvl w:ilvl="3" w:tplc="0409000F" w:tentative="1">
      <w:start w:val="1"/>
      <w:numFmt w:val="decimal"/>
      <w:lvlText w:val="%4."/>
      <w:lvlJc w:val="left"/>
      <w:pPr>
        <w:tabs>
          <w:tab w:val="num" w:pos="1668"/>
        </w:tabs>
        <w:ind w:left="1668" w:hanging="420"/>
      </w:pPr>
    </w:lvl>
    <w:lvl w:ilvl="4" w:tplc="04090019" w:tentative="1">
      <w:start w:val="1"/>
      <w:numFmt w:val="lowerLetter"/>
      <w:lvlText w:val="%5)"/>
      <w:lvlJc w:val="left"/>
      <w:pPr>
        <w:tabs>
          <w:tab w:val="num" w:pos="2088"/>
        </w:tabs>
        <w:ind w:left="2088" w:hanging="420"/>
      </w:pPr>
    </w:lvl>
    <w:lvl w:ilvl="5" w:tplc="0409001B" w:tentative="1">
      <w:start w:val="1"/>
      <w:numFmt w:val="lowerRoman"/>
      <w:lvlText w:val="%6."/>
      <w:lvlJc w:val="right"/>
      <w:pPr>
        <w:tabs>
          <w:tab w:val="num" w:pos="2508"/>
        </w:tabs>
        <w:ind w:left="2508" w:hanging="420"/>
      </w:pPr>
    </w:lvl>
    <w:lvl w:ilvl="6" w:tplc="0409000F" w:tentative="1">
      <w:start w:val="1"/>
      <w:numFmt w:val="decimal"/>
      <w:lvlText w:val="%7."/>
      <w:lvlJc w:val="left"/>
      <w:pPr>
        <w:tabs>
          <w:tab w:val="num" w:pos="2928"/>
        </w:tabs>
        <w:ind w:left="2928" w:hanging="420"/>
      </w:pPr>
    </w:lvl>
    <w:lvl w:ilvl="7" w:tplc="04090019" w:tentative="1">
      <w:start w:val="1"/>
      <w:numFmt w:val="lowerLetter"/>
      <w:lvlText w:val="%8)"/>
      <w:lvlJc w:val="left"/>
      <w:pPr>
        <w:tabs>
          <w:tab w:val="num" w:pos="3348"/>
        </w:tabs>
        <w:ind w:left="3348" w:hanging="420"/>
      </w:pPr>
    </w:lvl>
    <w:lvl w:ilvl="8" w:tplc="0409001B" w:tentative="1">
      <w:start w:val="1"/>
      <w:numFmt w:val="lowerRoman"/>
      <w:lvlText w:val="%9."/>
      <w:lvlJc w:val="right"/>
      <w:pPr>
        <w:tabs>
          <w:tab w:val="num" w:pos="3768"/>
        </w:tabs>
        <w:ind w:left="3768" w:hanging="420"/>
      </w:pPr>
    </w:lvl>
  </w:abstractNum>
  <w:abstractNum w:abstractNumId="2">
    <w:nsid w:val="556C3AC3"/>
    <w:multiLevelType w:val="singleLevel"/>
    <w:tmpl w:val="556C3AC3"/>
    <w:lvl w:ilvl="0">
      <w:start w:val="1"/>
      <w:numFmt w:val="chineseCounting"/>
      <w:suff w:val="nothing"/>
      <w:lvlText w:val="%1、"/>
      <w:lvlJc w:val="left"/>
    </w:lvl>
  </w:abstractNum>
  <w:abstractNum w:abstractNumId="3">
    <w:nsid w:val="556C5F54"/>
    <w:multiLevelType w:val="singleLevel"/>
    <w:tmpl w:val="556C5F54"/>
    <w:lvl w:ilvl="0">
      <w:start w:val="1"/>
      <w:numFmt w:val="decimal"/>
      <w:suff w:val="nothing"/>
      <w:lvlText w:val="%1、"/>
      <w:lvlJc w:val="left"/>
      <w:rPr>
        <w:rFonts w:ascii="Times New Roman" w:eastAsia="Times New Roman" w:hAnsi="Times New Roman" w:cs="Times New Roman"/>
      </w:rPr>
    </w:lvl>
  </w:abstractNum>
  <w:abstractNum w:abstractNumId="4">
    <w:nsid w:val="556FF39D"/>
    <w:multiLevelType w:val="singleLevel"/>
    <w:tmpl w:val="556FF39D"/>
    <w:lvl w:ilvl="0">
      <w:start w:val="1"/>
      <w:numFmt w:val="decimal"/>
      <w:suff w:val="nothing"/>
      <w:lvlText w:val="%1．"/>
      <w:lvlJc w:val="left"/>
    </w:lvl>
  </w:abstractNum>
  <w:abstractNum w:abstractNumId="5">
    <w:nsid w:val="5DFB30F1"/>
    <w:multiLevelType w:val="multilevel"/>
    <w:tmpl w:val="5DFB30F1"/>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290"/>
        </w:tabs>
        <w:ind w:left="1290" w:hanging="420"/>
      </w:pPr>
    </w:lvl>
    <w:lvl w:ilvl="2">
      <w:start w:val="1"/>
      <w:numFmt w:val="lowerRoman"/>
      <w:lvlText w:val="%3."/>
      <w:lvlJc w:val="right"/>
      <w:pPr>
        <w:tabs>
          <w:tab w:val="num" w:pos="1710"/>
        </w:tabs>
        <w:ind w:left="1710" w:hanging="420"/>
      </w:pPr>
    </w:lvl>
    <w:lvl w:ilvl="3">
      <w:start w:val="1"/>
      <w:numFmt w:val="decimal"/>
      <w:lvlText w:val="%4."/>
      <w:lvlJc w:val="left"/>
      <w:pPr>
        <w:tabs>
          <w:tab w:val="num" w:pos="2130"/>
        </w:tabs>
        <w:ind w:left="2130" w:hanging="420"/>
      </w:pPr>
    </w:lvl>
    <w:lvl w:ilvl="4">
      <w:start w:val="1"/>
      <w:numFmt w:val="lowerLetter"/>
      <w:lvlText w:val="%5)"/>
      <w:lvlJc w:val="left"/>
      <w:pPr>
        <w:tabs>
          <w:tab w:val="num" w:pos="2550"/>
        </w:tabs>
        <w:ind w:left="2550" w:hanging="420"/>
      </w:pPr>
    </w:lvl>
    <w:lvl w:ilvl="5">
      <w:start w:val="1"/>
      <w:numFmt w:val="lowerRoman"/>
      <w:lvlText w:val="%6."/>
      <w:lvlJc w:val="right"/>
      <w:pPr>
        <w:tabs>
          <w:tab w:val="num" w:pos="2970"/>
        </w:tabs>
        <w:ind w:left="2970" w:hanging="420"/>
      </w:pPr>
    </w:lvl>
    <w:lvl w:ilvl="6">
      <w:start w:val="1"/>
      <w:numFmt w:val="decimal"/>
      <w:lvlText w:val="%7."/>
      <w:lvlJc w:val="left"/>
      <w:pPr>
        <w:tabs>
          <w:tab w:val="num" w:pos="3390"/>
        </w:tabs>
        <w:ind w:left="3390" w:hanging="420"/>
      </w:pPr>
    </w:lvl>
    <w:lvl w:ilvl="7">
      <w:start w:val="1"/>
      <w:numFmt w:val="lowerLetter"/>
      <w:lvlText w:val="%8)"/>
      <w:lvlJc w:val="left"/>
      <w:pPr>
        <w:tabs>
          <w:tab w:val="num" w:pos="3810"/>
        </w:tabs>
        <w:ind w:left="3810" w:hanging="420"/>
      </w:pPr>
    </w:lvl>
    <w:lvl w:ilvl="8">
      <w:start w:val="1"/>
      <w:numFmt w:val="lowerRoman"/>
      <w:lvlText w:val="%9."/>
      <w:lvlJc w:val="right"/>
      <w:pPr>
        <w:tabs>
          <w:tab w:val="num" w:pos="4230"/>
        </w:tabs>
        <w:ind w:left="4230" w:hanging="420"/>
      </w:pPr>
    </w:lvl>
  </w:abstractNum>
  <w:abstractNum w:abstractNumId="6">
    <w:nsid w:val="6B642FBC"/>
    <w:multiLevelType w:val="hybridMultilevel"/>
    <w:tmpl w:val="E5EAC38C"/>
    <w:lvl w:ilvl="0" w:tplc="DA8E2930">
      <w:start w:val="1"/>
      <w:numFmt w:val="japaneseCounting"/>
      <w:lvlText w:val="%1、"/>
      <w:lvlJc w:val="left"/>
      <w:pPr>
        <w:ind w:left="480" w:hanging="480"/>
      </w:pPr>
      <w:rPr>
        <w:rFonts w:cs="Times New Roman" w:hint="default"/>
      </w:rPr>
    </w:lvl>
    <w:lvl w:ilvl="1" w:tplc="C0423D54">
      <w:start w:val="1"/>
      <w:numFmt w:val="decimal"/>
      <w:lvlText w:val="%2、"/>
      <w:lvlJc w:val="left"/>
      <w:pPr>
        <w:ind w:left="840" w:hanging="420"/>
      </w:pPr>
      <w:rPr>
        <w:rFonts w:cs="Times New Roman" w:hint="default"/>
      </w:rPr>
    </w:lvl>
    <w:lvl w:ilvl="2" w:tplc="04090011">
      <w:start w:val="1"/>
      <w:numFmt w:val="decimal"/>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6F4328FA"/>
    <w:multiLevelType w:val="multilevel"/>
    <w:tmpl w:val="6F4328FA"/>
    <w:lvl w:ilvl="0">
      <w:start w:val="2"/>
      <w:numFmt w:val="japaneseCounting"/>
      <w:lvlText w:val="%1、"/>
      <w:lvlJc w:val="left"/>
      <w:pPr>
        <w:ind w:left="510" w:hanging="510"/>
      </w:pPr>
      <w:rPr>
        <w:rFonts w:ascii="仿宋_GB2312"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2"/>
  </w:num>
  <w:num w:numId="3">
    <w:abstractNumId w:val="3"/>
  </w:num>
  <w:num w:numId="4">
    <w:abstractNumId w:val="5"/>
  </w:num>
  <w:num w:numId="5">
    <w:abstractNumId w:val="4"/>
  </w:num>
  <w:num w:numId="6">
    <w:abstractNumId w:val="0"/>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6EC2"/>
    <w:rsid w:val="00001D7E"/>
    <w:rsid w:val="00021545"/>
    <w:rsid w:val="000327BC"/>
    <w:rsid w:val="00035431"/>
    <w:rsid w:val="00043143"/>
    <w:rsid w:val="00051A22"/>
    <w:rsid w:val="00057041"/>
    <w:rsid w:val="000613B2"/>
    <w:rsid w:val="0006737A"/>
    <w:rsid w:val="000706F3"/>
    <w:rsid w:val="000866E7"/>
    <w:rsid w:val="000B26DE"/>
    <w:rsid w:val="000B5568"/>
    <w:rsid w:val="000B6F1F"/>
    <w:rsid w:val="000C08FE"/>
    <w:rsid w:val="000D046D"/>
    <w:rsid w:val="000D790B"/>
    <w:rsid w:val="000E7BFC"/>
    <w:rsid w:val="000F3232"/>
    <w:rsid w:val="000F6509"/>
    <w:rsid w:val="00103DE0"/>
    <w:rsid w:val="001333BD"/>
    <w:rsid w:val="001339A4"/>
    <w:rsid w:val="001350C4"/>
    <w:rsid w:val="001515F1"/>
    <w:rsid w:val="001526F6"/>
    <w:rsid w:val="00153495"/>
    <w:rsid w:val="00156DB5"/>
    <w:rsid w:val="001A4201"/>
    <w:rsid w:val="001B13B0"/>
    <w:rsid w:val="001B1FD0"/>
    <w:rsid w:val="001B2645"/>
    <w:rsid w:val="001B57B0"/>
    <w:rsid w:val="001C26C4"/>
    <w:rsid w:val="001C2ACD"/>
    <w:rsid w:val="001E07D4"/>
    <w:rsid w:val="001E2750"/>
    <w:rsid w:val="001E3373"/>
    <w:rsid w:val="00206722"/>
    <w:rsid w:val="00214DBB"/>
    <w:rsid w:val="00223F0C"/>
    <w:rsid w:val="00224D56"/>
    <w:rsid w:val="0023100C"/>
    <w:rsid w:val="00233B69"/>
    <w:rsid w:val="00236A40"/>
    <w:rsid w:val="002422B8"/>
    <w:rsid w:val="00244769"/>
    <w:rsid w:val="00244D52"/>
    <w:rsid w:val="00247273"/>
    <w:rsid w:val="00256566"/>
    <w:rsid w:val="00263255"/>
    <w:rsid w:val="002679E1"/>
    <w:rsid w:val="00276566"/>
    <w:rsid w:val="00290CF5"/>
    <w:rsid w:val="00296F9E"/>
    <w:rsid w:val="00296FD5"/>
    <w:rsid w:val="002B3273"/>
    <w:rsid w:val="002E1916"/>
    <w:rsid w:val="002E459C"/>
    <w:rsid w:val="002F11C9"/>
    <w:rsid w:val="003008F0"/>
    <w:rsid w:val="00316CD0"/>
    <w:rsid w:val="00326CEC"/>
    <w:rsid w:val="00326D29"/>
    <w:rsid w:val="003454F7"/>
    <w:rsid w:val="0035108A"/>
    <w:rsid w:val="00351CE1"/>
    <w:rsid w:val="0036326B"/>
    <w:rsid w:val="003754FC"/>
    <w:rsid w:val="00387216"/>
    <w:rsid w:val="00392666"/>
    <w:rsid w:val="003A1E08"/>
    <w:rsid w:val="003B596C"/>
    <w:rsid w:val="003C0E5A"/>
    <w:rsid w:val="003C12EA"/>
    <w:rsid w:val="003E1A6A"/>
    <w:rsid w:val="003E3C61"/>
    <w:rsid w:val="003E3E42"/>
    <w:rsid w:val="003E658C"/>
    <w:rsid w:val="003E7F93"/>
    <w:rsid w:val="003F196C"/>
    <w:rsid w:val="003F7888"/>
    <w:rsid w:val="00401242"/>
    <w:rsid w:val="00407513"/>
    <w:rsid w:val="00432B70"/>
    <w:rsid w:val="004663D8"/>
    <w:rsid w:val="004673A9"/>
    <w:rsid w:val="00470C05"/>
    <w:rsid w:val="0049562F"/>
    <w:rsid w:val="00495BEC"/>
    <w:rsid w:val="004A33F7"/>
    <w:rsid w:val="004B4B66"/>
    <w:rsid w:val="004B536D"/>
    <w:rsid w:val="004B7608"/>
    <w:rsid w:val="004B777C"/>
    <w:rsid w:val="004C32BC"/>
    <w:rsid w:val="004C77C4"/>
    <w:rsid w:val="004D62DD"/>
    <w:rsid w:val="004E01A9"/>
    <w:rsid w:val="004E079B"/>
    <w:rsid w:val="004F7A44"/>
    <w:rsid w:val="00501564"/>
    <w:rsid w:val="005027C4"/>
    <w:rsid w:val="00504857"/>
    <w:rsid w:val="0050626A"/>
    <w:rsid w:val="00511B73"/>
    <w:rsid w:val="00512A36"/>
    <w:rsid w:val="00513277"/>
    <w:rsid w:val="00515A21"/>
    <w:rsid w:val="00523761"/>
    <w:rsid w:val="00531A5E"/>
    <w:rsid w:val="00544336"/>
    <w:rsid w:val="00561829"/>
    <w:rsid w:val="00564BCB"/>
    <w:rsid w:val="00566394"/>
    <w:rsid w:val="00566D01"/>
    <w:rsid w:val="00574E30"/>
    <w:rsid w:val="00577873"/>
    <w:rsid w:val="0058701F"/>
    <w:rsid w:val="005B299E"/>
    <w:rsid w:val="005B50B9"/>
    <w:rsid w:val="005B66AD"/>
    <w:rsid w:val="005B7138"/>
    <w:rsid w:val="005C25F6"/>
    <w:rsid w:val="005E4B31"/>
    <w:rsid w:val="005E5CFF"/>
    <w:rsid w:val="005F0931"/>
    <w:rsid w:val="006016A8"/>
    <w:rsid w:val="00610E0F"/>
    <w:rsid w:val="00617BCB"/>
    <w:rsid w:val="00621E8C"/>
    <w:rsid w:val="00634F10"/>
    <w:rsid w:val="006360A5"/>
    <w:rsid w:val="00637206"/>
    <w:rsid w:val="00641F25"/>
    <w:rsid w:val="0064295F"/>
    <w:rsid w:val="00645967"/>
    <w:rsid w:val="00663A61"/>
    <w:rsid w:val="00664ECA"/>
    <w:rsid w:val="00676544"/>
    <w:rsid w:val="0069255C"/>
    <w:rsid w:val="00694757"/>
    <w:rsid w:val="006A616D"/>
    <w:rsid w:val="006C57AE"/>
    <w:rsid w:val="006D06D3"/>
    <w:rsid w:val="006D0ED2"/>
    <w:rsid w:val="006E655F"/>
    <w:rsid w:val="006E77EA"/>
    <w:rsid w:val="006F3D97"/>
    <w:rsid w:val="006F622E"/>
    <w:rsid w:val="00701FA7"/>
    <w:rsid w:val="0070434A"/>
    <w:rsid w:val="00710E3C"/>
    <w:rsid w:val="00726EC2"/>
    <w:rsid w:val="00745F69"/>
    <w:rsid w:val="00761A2C"/>
    <w:rsid w:val="0076244F"/>
    <w:rsid w:val="00764A93"/>
    <w:rsid w:val="00767956"/>
    <w:rsid w:val="00773131"/>
    <w:rsid w:val="00773E73"/>
    <w:rsid w:val="0078093B"/>
    <w:rsid w:val="00781EF7"/>
    <w:rsid w:val="00795153"/>
    <w:rsid w:val="00795FF5"/>
    <w:rsid w:val="007A7374"/>
    <w:rsid w:val="007D0F8F"/>
    <w:rsid w:val="007E4402"/>
    <w:rsid w:val="00803BD7"/>
    <w:rsid w:val="00806179"/>
    <w:rsid w:val="00807B16"/>
    <w:rsid w:val="008100F7"/>
    <w:rsid w:val="0081103A"/>
    <w:rsid w:val="00816F18"/>
    <w:rsid w:val="00816F8A"/>
    <w:rsid w:val="00842EED"/>
    <w:rsid w:val="00843E1C"/>
    <w:rsid w:val="00846833"/>
    <w:rsid w:val="00865EE8"/>
    <w:rsid w:val="00872840"/>
    <w:rsid w:val="00873462"/>
    <w:rsid w:val="008778B9"/>
    <w:rsid w:val="0088051D"/>
    <w:rsid w:val="0088083F"/>
    <w:rsid w:val="0089551B"/>
    <w:rsid w:val="00897021"/>
    <w:rsid w:val="008B011C"/>
    <w:rsid w:val="008B2C63"/>
    <w:rsid w:val="008C1055"/>
    <w:rsid w:val="008C544A"/>
    <w:rsid w:val="008E58CE"/>
    <w:rsid w:val="008E78D1"/>
    <w:rsid w:val="008F02B0"/>
    <w:rsid w:val="008F1A7D"/>
    <w:rsid w:val="008F3F2A"/>
    <w:rsid w:val="00901265"/>
    <w:rsid w:val="009013D5"/>
    <w:rsid w:val="00904226"/>
    <w:rsid w:val="00933CBE"/>
    <w:rsid w:val="009652A5"/>
    <w:rsid w:val="00980C27"/>
    <w:rsid w:val="0098159B"/>
    <w:rsid w:val="009819D2"/>
    <w:rsid w:val="00993177"/>
    <w:rsid w:val="009A6B6B"/>
    <w:rsid w:val="009A6C04"/>
    <w:rsid w:val="009B0478"/>
    <w:rsid w:val="009B5EED"/>
    <w:rsid w:val="009C11C3"/>
    <w:rsid w:val="009D02B3"/>
    <w:rsid w:val="009D291F"/>
    <w:rsid w:val="009D5D9E"/>
    <w:rsid w:val="009F6B77"/>
    <w:rsid w:val="00A0343A"/>
    <w:rsid w:val="00A066E0"/>
    <w:rsid w:val="00A1009F"/>
    <w:rsid w:val="00A11839"/>
    <w:rsid w:val="00A20856"/>
    <w:rsid w:val="00A231FF"/>
    <w:rsid w:val="00A237BA"/>
    <w:rsid w:val="00A40055"/>
    <w:rsid w:val="00A4269F"/>
    <w:rsid w:val="00A43800"/>
    <w:rsid w:val="00A521A6"/>
    <w:rsid w:val="00A66FCA"/>
    <w:rsid w:val="00A8787C"/>
    <w:rsid w:val="00A95225"/>
    <w:rsid w:val="00AA00F4"/>
    <w:rsid w:val="00AB2796"/>
    <w:rsid w:val="00AB6375"/>
    <w:rsid w:val="00AC06E1"/>
    <w:rsid w:val="00AC5460"/>
    <w:rsid w:val="00AD3544"/>
    <w:rsid w:val="00B11F18"/>
    <w:rsid w:val="00B1206D"/>
    <w:rsid w:val="00B3100F"/>
    <w:rsid w:val="00B700E8"/>
    <w:rsid w:val="00B71AE8"/>
    <w:rsid w:val="00B960D5"/>
    <w:rsid w:val="00BA5203"/>
    <w:rsid w:val="00BB1789"/>
    <w:rsid w:val="00BC13E2"/>
    <w:rsid w:val="00BC7034"/>
    <w:rsid w:val="00BD071F"/>
    <w:rsid w:val="00BF0F0D"/>
    <w:rsid w:val="00BF2B60"/>
    <w:rsid w:val="00C048F2"/>
    <w:rsid w:val="00C06461"/>
    <w:rsid w:val="00C103E3"/>
    <w:rsid w:val="00C21F8D"/>
    <w:rsid w:val="00C45F7D"/>
    <w:rsid w:val="00C516F2"/>
    <w:rsid w:val="00C6085F"/>
    <w:rsid w:val="00C85103"/>
    <w:rsid w:val="00C857A7"/>
    <w:rsid w:val="00C865EC"/>
    <w:rsid w:val="00C874F7"/>
    <w:rsid w:val="00C93CFC"/>
    <w:rsid w:val="00CA48A5"/>
    <w:rsid w:val="00CA6ABF"/>
    <w:rsid w:val="00CB7A76"/>
    <w:rsid w:val="00CD12D4"/>
    <w:rsid w:val="00CD1766"/>
    <w:rsid w:val="00CD2E87"/>
    <w:rsid w:val="00CE0FD8"/>
    <w:rsid w:val="00D03737"/>
    <w:rsid w:val="00D21ACF"/>
    <w:rsid w:val="00D2600B"/>
    <w:rsid w:val="00D269F1"/>
    <w:rsid w:val="00D269F2"/>
    <w:rsid w:val="00D349B3"/>
    <w:rsid w:val="00D5462E"/>
    <w:rsid w:val="00D551D8"/>
    <w:rsid w:val="00D65B5F"/>
    <w:rsid w:val="00D86121"/>
    <w:rsid w:val="00DA4F47"/>
    <w:rsid w:val="00DA5A3B"/>
    <w:rsid w:val="00DA5F4F"/>
    <w:rsid w:val="00DA7AB0"/>
    <w:rsid w:val="00DD2BED"/>
    <w:rsid w:val="00DE1E86"/>
    <w:rsid w:val="00DE799E"/>
    <w:rsid w:val="00DF03CA"/>
    <w:rsid w:val="00DF2908"/>
    <w:rsid w:val="00E01FD1"/>
    <w:rsid w:val="00E103CD"/>
    <w:rsid w:val="00E15D97"/>
    <w:rsid w:val="00E2237B"/>
    <w:rsid w:val="00E34C2E"/>
    <w:rsid w:val="00E606AA"/>
    <w:rsid w:val="00E618E9"/>
    <w:rsid w:val="00E64C9F"/>
    <w:rsid w:val="00E64CCB"/>
    <w:rsid w:val="00E652A8"/>
    <w:rsid w:val="00E82D9A"/>
    <w:rsid w:val="00E8415A"/>
    <w:rsid w:val="00E8488D"/>
    <w:rsid w:val="00E84B92"/>
    <w:rsid w:val="00E86151"/>
    <w:rsid w:val="00E958D8"/>
    <w:rsid w:val="00EA0D6D"/>
    <w:rsid w:val="00EB2575"/>
    <w:rsid w:val="00EC536D"/>
    <w:rsid w:val="00EC7211"/>
    <w:rsid w:val="00ED3BB6"/>
    <w:rsid w:val="00ED4E5C"/>
    <w:rsid w:val="00ED7F05"/>
    <w:rsid w:val="00EE6C81"/>
    <w:rsid w:val="00EF4EAC"/>
    <w:rsid w:val="00EF7F12"/>
    <w:rsid w:val="00F0097C"/>
    <w:rsid w:val="00F0475D"/>
    <w:rsid w:val="00F10448"/>
    <w:rsid w:val="00F11EE7"/>
    <w:rsid w:val="00F13887"/>
    <w:rsid w:val="00F21AC4"/>
    <w:rsid w:val="00F31BAB"/>
    <w:rsid w:val="00F32158"/>
    <w:rsid w:val="00F57359"/>
    <w:rsid w:val="00F9195E"/>
    <w:rsid w:val="00F948F1"/>
    <w:rsid w:val="00FA30F5"/>
    <w:rsid w:val="00FA6165"/>
    <w:rsid w:val="00FC29BF"/>
    <w:rsid w:val="00FE003E"/>
    <w:rsid w:val="00FE2603"/>
    <w:rsid w:val="00FF4F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EC2"/>
    <w:pPr>
      <w:widowControl w:val="0"/>
      <w:jc w:val="both"/>
    </w:pPr>
    <w:rPr>
      <w:rFonts w:ascii="Times New Roman" w:hAnsi="Times New Roman"/>
      <w:kern w:val="2"/>
      <w:sz w:val="21"/>
      <w:szCs w:val="24"/>
    </w:rPr>
  </w:style>
  <w:style w:type="paragraph" w:styleId="1">
    <w:name w:val="heading 1"/>
    <w:basedOn w:val="a"/>
    <w:next w:val="a"/>
    <w:link w:val="1Char1"/>
    <w:qFormat/>
    <w:rsid w:val="00726EC2"/>
    <w:pPr>
      <w:keepNext/>
      <w:keepLines/>
      <w:spacing w:before="340" w:after="330" w:line="400" w:lineRule="exact"/>
      <w:jc w:val="center"/>
      <w:outlineLvl w:val="0"/>
    </w:pPr>
    <w:rPr>
      <w:rFonts w:ascii="黑体" w:eastAsia="黑体" w:hAnsi="宋体"/>
      <w:spacing w:val="6"/>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uiPriority w:val="99"/>
    <w:locked/>
    <w:rsid w:val="00726EC2"/>
    <w:rPr>
      <w:rFonts w:ascii="黑体" w:eastAsia="黑体" w:hAnsi="宋体" w:cs="Times New Roman"/>
      <w:spacing w:val="6"/>
      <w:kern w:val="44"/>
      <w:sz w:val="44"/>
      <w:szCs w:val="44"/>
    </w:rPr>
  </w:style>
  <w:style w:type="character" w:customStyle="1" w:styleId="1Char">
    <w:name w:val="标题 1 Char"/>
    <w:basedOn w:val="a0"/>
    <w:locked/>
    <w:rsid w:val="00726EC2"/>
    <w:rPr>
      <w:rFonts w:ascii="Times New Roman" w:eastAsia="宋体" w:hAnsi="Times New Roman" w:cs="Times New Roman"/>
      <w:b/>
      <w:bCs/>
      <w:kern w:val="44"/>
      <w:sz w:val="44"/>
      <w:szCs w:val="44"/>
    </w:rPr>
  </w:style>
  <w:style w:type="paragraph" w:customStyle="1" w:styleId="PlainText1">
    <w:name w:val="Plain Text1"/>
    <w:basedOn w:val="a"/>
    <w:uiPriority w:val="99"/>
    <w:rsid w:val="00726EC2"/>
    <w:rPr>
      <w:rFonts w:ascii="宋体" w:hAnsi="Courier New"/>
      <w:kern w:val="0"/>
      <w:sz w:val="20"/>
      <w:szCs w:val="20"/>
    </w:rPr>
  </w:style>
  <w:style w:type="paragraph" w:styleId="a3">
    <w:name w:val="header"/>
    <w:basedOn w:val="a"/>
    <w:link w:val="Char"/>
    <w:rsid w:val="00FE26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FE2603"/>
    <w:rPr>
      <w:rFonts w:ascii="Times New Roman" w:hAnsi="Times New Roman" w:cs="Times New Roman"/>
      <w:sz w:val="18"/>
      <w:szCs w:val="18"/>
    </w:rPr>
  </w:style>
  <w:style w:type="paragraph" w:styleId="a4">
    <w:name w:val="footer"/>
    <w:basedOn w:val="a"/>
    <w:link w:val="Char0"/>
    <w:uiPriority w:val="99"/>
    <w:semiHidden/>
    <w:rsid w:val="00FE2603"/>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FE2603"/>
    <w:rPr>
      <w:rFonts w:ascii="Times New Roman" w:hAnsi="Times New Roman" w:cs="Times New Roman"/>
      <w:sz w:val="18"/>
      <w:szCs w:val="18"/>
    </w:rPr>
  </w:style>
  <w:style w:type="paragraph" w:styleId="a5">
    <w:name w:val="Balloon Text"/>
    <w:basedOn w:val="a"/>
    <w:link w:val="Char1"/>
    <w:uiPriority w:val="99"/>
    <w:semiHidden/>
    <w:rsid w:val="00E8488D"/>
    <w:rPr>
      <w:sz w:val="18"/>
      <w:szCs w:val="18"/>
    </w:rPr>
  </w:style>
  <w:style w:type="character" w:customStyle="1" w:styleId="Char1">
    <w:name w:val="批注框文本 Char"/>
    <w:basedOn w:val="a0"/>
    <w:link w:val="a5"/>
    <w:uiPriority w:val="99"/>
    <w:semiHidden/>
    <w:locked/>
    <w:rsid w:val="00057041"/>
    <w:rPr>
      <w:rFonts w:ascii="Times New Roman" w:hAnsi="Times New Roman" w:cs="Times New Roman"/>
      <w:sz w:val="2"/>
    </w:rPr>
  </w:style>
  <w:style w:type="table" w:styleId="a6">
    <w:name w:val="Table Grid"/>
    <w:basedOn w:val="a1"/>
    <w:locked/>
    <w:rsid w:val="00A87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annotation reference"/>
    <w:basedOn w:val="a0"/>
    <w:uiPriority w:val="99"/>
    <w:semiHidden/>
    <w:unhideWhenUsed/>
    <w:rsid w:val="00676544"/>
    <w:rPr>
      <w:sz w:val="21"/>
      <w:szCs w:val="21"/>
    </w:rPr>
  </w:style>
  <w:style w:type="paragraph" w:styleId="a8">
    <w:name w:val="annotation text"/>
    <w:basedOn w:val="a"/>
    <w:link w:val="Char2"/>
    <w:uiPriority w:val="99"/>
    <w:semiHidden/>
    <w:unhideWhenUsed/>
    <w:rsid w:val="00676544"/>
    <w:pPr>
      <w:jc w:val="left"/>
    </w:pPr>
  </w:style>
  <w:style w:type="character" w:customStyle="1" w:styleId="Char2">
    <w:name w:val="批注文字 Char"/>
    <w:basedOn w:val="a0"/>
    <w:link w:val="a8"/>
    <w:uiPriority w:val="99"/>
    <w:semiHidden/>
    <w:rsid w:val="00676544"/>
    <w:rPr>
      <w:rFonts w:ascii="Times New Roman" w:hAnsi="Times New Roman"/>
      <w:kern w:val="2"/>
      <w:sz w:val="21"/>
      <w:szCs w:val="24"/>
    </w:rPr>
  </w:style>
  <w:style w:type="paragraph" w:styleId="a9">
    <w:name w:val="annotation subject"/>
    <w:basedOn w:val="a8"/>
    <w:next w:val="a8"/>
    <w:link w:val="Char3"/>
    <w:uiPriority w:val="99"/>
    <w:semiHidden/>
    <w:unhideWhenUsed/>
    <w:rsid w:val="00676544"/>
    <w:rPr>
      <w:b/>
      <w:bCs/>
    </w:rPr>
  </w:style>
  <w:style w:type="character" w:customStyle="1" w:styleId="Char3">
    <w:name w:val="批注主题 Char"/>
    <w:basedOn w:val="Char2"/>
    <w:link w:val="a9"/>
    <w:uiPriority w:val="99"/>
    <w:semiHidden/>
    <w:rsid w:val="00676544"/>
    <w:rPr>
      <w:rFonts w:ascii="Times New Roman" w:hAnsi="Times New Roman"/>
      <w:b/>
      <w:bCs/>
      <w:kern w:val="2"/>
      <w:sz w:val="21"/>
      <w:szCs w:val="24"/>
    </w:rPr>
  </w:style>
  <w:style w:type="paragraph" w:styleId="aa">
    <w:name w:val="Revision"/>
    <w:hidden/>
    <w:uiPriority w:val="99"/>
    <w:semiHidden/>
    <w:rsid w:val="00676544"/>
    <w:rPr>
      <w:rFonts w:ascii="Times New Roman" w:hAnsi="Times New Roman"/>
      <w:kern w:val="2"/>
      <w:sz w:val="21"/>
      <w:szCs w:val="24"/>
    </w:rPr>
  </w:style>
  <w:style w:type="paragraph" w:customStyle="1" w:styleId="10">
    <w:name w:val="列出段落1"/>
    <w:basedOn w:val="a"/>
    <w:rsid w:val="00664ECA"/>
    <w:pPr>
      <w:ind w:firstLineChars="200" w:firstLine="420"/>
    </w:pPr>
  </w:style>
  <w:style w:type="paragraph" w:customStyle="1" w:styleId="Default">
    <w:name w:val="Default"/>
    <w:rsid w:val="00773E73"/>
    <w:pPr>
      <w:widowControl w:val="0"/>
      <w:autoSpaceDE w:val="0"/>
      <w:autoSpaceDN w:val="0"/>
      <w:adjustRightInd w:val="0"/>
    </w:pPr>
    <w:rPr>
      <w:rFonts w:ascii="宋体" w:cs="宋体"/>
      <w:color w:val="000000"/>
      <w:sz w:val="24"/>
      <w:szCs w:val="24"/>
    </w:rPr>
  </w:style>
  <w:style w:type="character" w:customStyle="1" w:styleId="char10">
    <w:name w:val="char1"/>
    <w:basedOn w:val="a0"/>
    <w:rsid w:val="00AB2796"/>
    <w:rPr>
      <w:strike w:val="0"/>
      <w:dstrike w:val="0"/>
      <w:color w:val="165B9E"/>
      <w:sz w:val="18"/>
      <w:szCs w:val="18"/>
      <w:u w:val="none"/>
    </w:rPr>
  </w:style>
  <w:style w:type="paragraph" w:styleId="ab">
    <w:name w:val="Body Text"/>
    <w:basedOn w:val="a"/>
    <w:link w:val="Char4"/>
    <w:rsid w:val="00AB2796"/>
    <w:pPr>
      <w:spacing w:after="120"/>
    </w:pPr>
  </w:style>
  <w:style w:type="character" w:customStyle="1" w:styleId="Char4">
    <w:name w:val="正文文本 Char"/>
    <w:basedOn w:val="a0"/>
    <w:link w:val="ab"/>
    <w:rsid w:val="00AB2796"/>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79AF-B856-4A2D-B190-01138A10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477</Words>
  <Characters>2721</Characters>
  <Application>Microsoft Office Word</Application>
  <DocSecurity>0</DocSecurity>
  <Lines>22</Lines>
  <Paragraphs>6</Paragraphs>
  <ScaleCrop>false</ScaleCrop>
  <Company>微软中国</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翻译硕士（MTI）全日制专业学位研究生培养方案</dc:title>
  <dc:subject/>
  <dc:creator>微软用户</dc:creator>
  <cp:keywords/>
  <dc:description/>
  <cp:lastModifiedBy>founder</cp:lastModifiedBy>
  <cp:revision>141</cp:revision>
  <cp:lastPrinted>2015-06-30T08:16:00Z</cp:lastPrinted>
  <dcterms:created xsi:type="dcterms:W3CDTF">2015-06-23T04:28:00Z</dcterms:created>
  <dcterms:modified xsi:type="dcterms:W3CDTF">2015-07-07T07:17:00Z</dcterms:modified>
</cp:coreProperties>
</file>