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8C" w:rsidRDefault="00EE248C" w:rsidP="00584AFF">
      <w:pPr>
        <w:spacing w:line="560" w:lineRule="exact"/>
        <w:jc w:val="center"/>
        <w:rPr>
          <w:rFonts w:ascii="华文中宋" w:eastAsia="华文中宋" w:hAnsi="华文中宋"/>
          <w:b/>
          <w:sz w:val="44"/>
          <w:szCs w:val="44"/>
        </w:rPr>
      </w:pPr>
    </w:p>
    <w:p w:rsidR="00342488" w:rsidRPr="00584AFF" w:rsidRDefault="00EE248C" w:rsidP="00584AFF">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国电</w:t>
      </w:r>
      <w:r w:rsidR="00342488" w:rsidRPr="00584AFF">
        <w:rPr>
          <w:rFonts w:ascii="华文中宋" w:eastAsia="华文中宋" w:hAnsi="华文中宋" w:hint="eastAsia"/>
          <w:b/>
          <w:sz w:val="44"/>
          <w:szCs w:val="44"/>
        </w:rPr>
        <w:t>联合动力</w:t>
      </w:r>
      <w:r>
        <w:rPr>
          <w:rFonts w:ascii="华文中宋" w:eastAsia="华文中宋" w:hAnsi="华文中宋" w:hint="eastAsia"/>
          <w:b/>
          <w:sz w:val="44"/>
          <w:szCs w:val="44"/>
        </w:rPr>
        <w:t>技术有限</w:t>
      </w:r>
      <w:r w:rsidR="00342488" w:rsidRPr="00584AFF">
        <w:rPr>
          <w:rFonts w:ascii="华文中宋" w:eastAsia="华文中宋" w:hAnsi="华文中宋" w:hint="eastAsia"/>
          <w:b/>
          <w:sz w:val="44"/>
          <w:szCs w:val="44"/>
        </w:rPr>
        <w:t>公司介绍</w:t>
      </w:r>
    </w:p>
    <w:p w:rsidR="00584AFF" w:rsidRDefault="00584AFF" w:rsidP="00584AFF">
      <w:pPr>
        <w:spacing w:line="560" w:lineRule="exact"/>
        <w:rPr>
          <w:rFonts w:ascii="仿宋_GB2312" w:eastAsia="仿宋_GB2312"/>
          <w:sz w:val="32"/>
          <w:szCs w:val="32"/>
        </w:rPr>
      </w:pPr>
    </w:p>
    <w:p w:rsidR="00584AFF" w:rsidRDefault="00990737" w:rsidP="00584AFF">
      <w:pPr>
        <w:spacing w:line="560" w:lineRule="exact"/>
        <w:ind w:firstLine="640"/>
        <w:rPr>
          <w:rFonts w:ascii="仿宋_GB2312" w:eastAsia="仿宋_GB2312"/>
          <w:sz w:val="32"/>
          <w:szCs w:val="32"/>
        </w:rPr>
      </w:pPr>
      <w:r w:rsidRPr="00584AFF">
        <w:rPr>
          <w:rFonts w:ascii="仿宋_GB2312" w:eastAsia="仿宋_GB2312" w:hint="eastAsia"/>
          <w:sz w:val="32"/>
          <w:szCs w:val="32"/>
        </w:rPr>
        <w:t>国电联合动力技术有限公司</w:t>
      </w:r>
      <w:r w:rsidR="00F63B14">
        <w:rPr>
          <w:rFonts w:ascii="仿宋_GB2312" w:eastAsia="仿宋_GB2312" w:hint="eastAsia"/>
          <w:sz w:val="32"/>
          <w:szCs w:val="32"/>
        </w:rPr>
        <w:t>于</w:t>
      </w:r>
      <w:r w:rsidRPr="00584AFF">
        <w:rPr>
          <w:rFonts w:ascii="仿宋_GB2312" w:eastAsia="仿宋_GB2312" w:hint="eastAsia"/>
          <w:sz w:val="32"/>
          <w:szCs w:val="32"/>
        </w:rPr>
        <w:t>2007</w:t>
      </w:r>
      <w:r w:rsidR="00D05C83" w:rsidRPr="00584AFF">
        <w:rPr>
          <w:rFonts w:ascii="仿宋_GB2312" w:eastAsia="仿宋_GB2312" w:hint="eastAsia"/>
          <w:sz w:val="32"/>
          <w:szCs w:val="32"/>
        </w:rPr>
        <w:t>年成立，致力于风力发电机组</w:t>
      </w:r>
      <w:r w:rsidRPr="00584AFF">
        <w:rPr>
          <w:rFonts w:ascii="仿宋_GB2312" w:eastAsia="仿宋_GB2312" w:hint="eastAsia"/>
          <w:sz w:val="32"/>
          <w:szCs w:val="32"/>
        </w:rPr>
        <w:t>的研发、生产、销售、运维服务</w:t>
      </w:r>
      <w:r w:rsidR="00CD07CB" w:rsidRPr="00584AFF">
        <w:rPr>
          <w:rFonts w:ascii="仿宋_GB2312" w:eastAsia="仿宋_GB2312" w:hint="eastAsia"/>
          <w:sz w:val="32"/>
          <w:szCs w:val="32"/>
        </w:rPr>
        <w:t>，</w:t>
      </w:r>
      <w:r w:rsidR="00D05C83" w:rsidRPr="00584AFF">
        <w:rPr>
          <w:rFonts w:ascii="仿宋_GB2312" w:eastAsia="仿宋_GB2312" w:hint="eastAsia"/>
          <w:sz w:val="32"/>
          <w:szCs w:val="32"/>
        </w:rPr>
        <w:t>掌握叶片、发电机、齿轮箱、变流器、变</w:t>
      </w:r>
      <w:proofErr w:type="gramStart"/>
      <w:r w:rsidR="00D05C83" w:rsidRPr="00584AFF">
        <w:rPr>
          <w:rFonts w:ascii="仿宋_GB2312" w:eastAsia="仿宋_GB2312" w:hint="eastAsia"/>
          <w:sz w:val="32"/>
          <w:szCs w:val="32"/>
        </w:rPr>
        <w:t>桨系统</w:t>
      </w:r>
      <w:proofErr w:type="gramEnd"/>
      <w:r w:rsidR="00D05C83" w:rsidRPr="00584AFF">
        <w:rPr>
          <w:rFonts w:ascii="仿宋_GB2312" w:eastAsia="仿宋_GB2312" w:hint="eastAsia"/>
          <w:sz w:val="32"/>
          <w:szCs w:val="32"/>
        </w:rPr>
        <w:t>等核心部件的设计制造技术，</w:t>
      </w:r>
      <w:r w:rsidR="00CD07CB" w:rsidRPr="00584AFF">
        <w:rPr>
          <w:rFonts w:ascii="仿宋_GB2312" w:eastAsia="仿宋_GB2312" w:hint="eastAsia"/>
          <w:sz w:val="32"/>
          <w:szCs w:val="32"/>
        </w:rPr>
        <w:t>为全球客户提供成熟的风电系统解决方案</w:t>
      </w:r>
      <w:r w:rsidRPr="00584AFF">
        <w:rPr>
          <w:rFonts w:ascii="仿宋_GB2312" w:eastAsia="仿宋_GB2312" w:hint="eastAsia"/>
          <w:sz w:val="32"/>
          <w:szCs w:val="32"/>
        </w:rPr>
        <w:t>。</w:t>
      </w:r>
    </w:p>
    <w:p w:rsidR="00584AFF" w:rsidRDefault="00D05C83" w:rsidP="00584AFF">
      <w:pPr>
        <w:spacing w:line="560" w:lineRule="exact"/>
        <w:ind w:firstLine="640"/>
        <w:rPr>
          <w:rFonts w:ascii="仿宋_GB2312" w:eastAsia="仿宋_GB2312"/>
          <w:sz w:val="32"/>
          <w:szCs w:val="32"/>
        </w:rPr>
      </w:pPr>
      <w:r w:rsidRPr="00584AFF">
        <w:rPr>
          <w:rFonts w:ascii="仿宋_GB2312" w:eastAsia="仿宋_GB2312" w:hint="eastAsia"/>
          <w:sz w:val="32"/>
          <w:szCs w:val="32"/>
        </w:rPr>
        <w:t>联合动力现有保定、连云港、赤峰、宜兴、包头等整机和零部件制造基地，</w:t>
      </w:r>
      <w:r w:rsidR="00584AFF">
        <w:rPr>
          <w:rFonts w:ascii="仿宋_GB2312" w:eastAsia="仿宋_GB2312" w:hint="eastAsia"/>
          <w:sz w:val="32"/>
          <w:szCs w:val="32"/>
        </w:rPr>
        <w:t>拥有</w:t>
      </w:r>
      <w:r w:rsidRPr="00584AFF">
        <w:rPr>
          <w:rFonts w:ascii="仿宋_GB2312" w:eastAsia="仿宋_GB2312" w:hint="eastAsia"/>
          <w:sz w:val="32"/>
          <w:szCs w:val="32"/>
        </w:rPr>
        <w:t>风电设备及控制国家重点实验室、国家能源潮汐海洋能发电技术重点实验室等一流的研发平台和优秀的研发团队，</w:t>
      </w:r>
      <w:r w:rsidRPr="00584AFF">
        <w:rPr>
          <w:rFonts w:ascii="仿宋_GB2312" w:eastAsia="仿宋_GB2312" w:hint="eastAsia"/>
          <w:bCs/>
          <w:spacing w:val="4"/>
          <w:sz w:val="32"/>
          <w:szCs w:val="32"/>
        </w:rPr>
        <w:t>在叶片翼型及气动结构设计技术､叶片模具设计制造技术､整机概念设计及载荷计算､整机结构设计､塔筒设计､低电压及零电压穿越技术、电气系统设计､风电机组控制器及控制程序设计等方面形成了自主知识产权的集成技术创新体系｡</w:t>
      </w:r>
    </w:p>
    <w:p w:rsidR="00584AFF" w:rsidRDefault="00584AFF" w:rsidP="00584AFF">
      <w:pPr>
        <w:spacing w:line="560" w:lineRule="exact"/>
        <w:ind w:firstLine="640"/>
        <w:rPr>
          <w:rFonts w:ascii="仿宋_GB2312" w:eastAsia="仿宋_GB2312"/>
          <w:sz w:val="32"/>
          <w:szCs w:val="32"/>
        </w:rPr>
      </w:pPr>
      <w:r>
        <w:rPr>
          <w:rFonts w:ascii="仿宋_GB2312" w:eastAsia="仿宋_GB2312" w:hint="eastAsia"/>
          <w:sz w:val="32"/>
          <w:szCs w:val="32"/>
        </w:rPr>
        <w:t>联合动力</w:t>
      </w:r>
      <w:r w:rsidR="00CD07CB" w:rsidRPr="00584AFF">
        <w:rPr>
          <w:rFonts w:ascii="仿宋_GB2312" w:eastAsia="仿宋_GB2312" w:hint="eastAsia"/>
          <w:sz w:val="32"/>
          <w:szCs w:val="32"/>
        </w:rPr>
        <w:t>侧重于双</w:t>
      </w:r>
      <w:proofErr w:type="gramStart"/>
      <w:r w:rsidR="00CD07CB" w:rsidRPr="00584AFF">
        <w:rPr>
          <w:rFonts w:ascii="仿宋_GB2312" w:eastAsia="仿宋_GB2312" w:hint="eastAsia"/>
          <w:sz w:val="32"/>
          <w:szCs w:val="32"/>
        </w:rPr>
        <w:t>馈</w:t>
      </w:r>
      <w:proofErr w:type="gramEnd"/>
      <w:r w:rsidR="00CD07CB" w:rsidRPr="00584AFF">
        <w:rPr>
          <w:rFonts w:ascii="仿宋_GB2312" w:eastAsia="仿宋_GB2312" w:hint="eastAsia"/>
          <w:sz w:val="32"/>
          <w:szCs w:val="32"/>
        </w:rPr>
        <w:t>技术路线，</w:t>
      </w:r>
      <w:r w:rsidR="00990737" w:rsidRPr="00584AFF">
        <w:rPr>
          <w:rFonts w:ascii="仿宋_GB2312" w:eastAsia="仿宋_GB2312" w:hint="eastAsia"/>
          <w:sz w:val="32"/>
          <w:szCs w:val="32"/>
        </w:rPr>
        <w:t>产品覆盖1.5MW、2MW、3MW、6MW</w:t>
      </w:r>
      <w:r w:rsidR="00EA44EF" w:rsidRPr="00584AFF">
        <w:rPr>
          <w:rFonts w:ascii="仿宋_GB2312" w:eastAsia="仿宋_GB2312" w:hint="eastAsia"/>
          <w:sz w:val="32"/>
          <w:szCs w:val="32"/>
        </w:rPr>
        <w:t>全系列风电机组</w:t>
      </w:r>
      <w:r w:rsidR="00BB7C21" w:rsidRPr="00584AFF">
        <w:rPr>
          <w:rFonts w:ascii="仿宋_GB2312" w:eastAsia="仿宋_GB2312" w:hint="eastAsia"/>
          <w:sz w:val="32"/>
          <w:szCs w:val="32"/>
        </w:rPr>
        <w:t>，</w:t>
      </w:r>
      <w:r w:rsidR="00990737" w:rsidRPr="00584AFF">
        <w:rPr>
          <w:rFonts w:ascii="仿宋_GB2312" w:eastAsia="仿宋_GB2312" w:hint="eastAsia"/>
          <w:sz w:val="32"/>
          <w:szCs w:val="32"/>
        </w:rPr>
        <w:t>适用于各类陆上、</w:t>
      </w:r>
      <w:r w:rsidR="00BB7C21" w:rsidRPr="00584AFF">
        <w:rPr>
          <w:rFonts w:ascii="仿宋_GB2312" w:eastAsia="仿宋_GB2312" w:hint="eastAsia"/>
          <w:sz w:val="32"/>
          <w:szCs w:val="32"/>
        </w:rPr>
        <w:t>潮间带、及</w:t>
      </w:r>
      <w:r w:rsidR="00990737" w:rsidRPr="00584AFF">
        <w:rPr>
          <w:rFonts w:ascii="仿宋_GB2312" w:eastAsia="仿宋_GB2312" w:hint="eastAsia"/>
          <w:sz w:val="32"/>
          <w:szCs w:val="32"/>
        </w:rPr>
        <w:t>海上风场，并在低风速、高海拔方面技术领先。</w:t>
      </w:r>
      <w:r w:rsidR="00D05C83" w:rsidRPr="00584AFF">
        <w:rPr>
          <w:rFonts w:ascii="仿宋_GB2312" w:eastAsia="仿宋_GB2312" w:hint="eastAsia"/>
          <w:sz w:val="32"/>
          <w:szCs w:val="32"/>
        </w:rPr>
        <w:t>1.5MW97超低风速风机2013年实现样机并网运行，</w:t>
      </w:r>
      <w:r w:rsidR="00D05C83" w:rsidRPr="00584AFF">
        <w:rPr>
          <w:rFonts w:ascii="仿宋_GB2312" w:eastAsia="仿宋_GB2312" w:hint="eastAsia"/>
          <w:bCs/>
          <w:spacing w:val="4"/>
          <w:sz w:val="32"/>
          <w:szCs w:val="32"/>
        </w:rPr>
        <w:t>2014年获得由联合国工业组织主办的全球可再生能源领域最具投资价值领先技术“</w:t>
      </w:r>
      <w:hyperlink r:id="rId6" w:tooltip="蓝天奖新闻专题" w:history="1">
        <w:r w:rsidR="00D05C83" w:rsidRPr="00584AFF">
          <w:rPr>
            <w:rFonts w:ascii="仿宋_GB2312" w:eastAsia="仿宋_GB2312" w:hint="eastAsia"/>
            <w:bCs/>
            <w:spacing w:val="4"/>
            <w:sz w:val="32"/>
            <w:szCs w:val="32"/>
          </w:rPr>
          <w:t>蓝天奖</w:t>
        </w:r>
      </w:hyperlink>
      <w:r w:rsidR="00D05C83" w:rsidRPr="00584AFF">
        <w:rPr>
          <w:rFonts w:ascii="仿宋_GB2312" w:eastAsia="仿宋_GB2312" w:hint="eastAsia"/>
          <w:bCs/>
          <w:spacing w:val="4"/>
          <w:sz w:val="32"/>
          <w:szCs w:val="32"/>
        </w:rPr>
        <w:t>”</w:t>
      </w:r>
      <w:r w:rsidR="00D05C83" w:rsidRPr="00584AFF">
        <w:rPr>
          <w:rFonts w:ascii="仿宋_GB2312" w:eastAsia="仿宋_GB2312" w:hint="eastAsia"/>
          <w:sz w:val="32"/>
          <w:szCs w:val="32"/>
        </w:rPr>
        <w:t>。1.5MW超高海拔风机已在4500米以上</w:t>
      </w:r>
      <w:r>
        <w:rPr>
          <w:rFonts w:ascii="仿宋_GB2312" w:eastAsia="仿宋_GB2312" w:hint="eastAsia"/>
          <w:sz w:val="32"/>
          <w:szCs w:val="32"/>
        </w:rPr>
        <w:t>世界最高海拔的</w:t>
      </w:r>
      <w:r w:rsidR="00D05C83" w:rsidRPr="00584AFF">
        <w:rPr>
          <w:rFonts w:ascii="仿宋_GB2312" w:eastAsia="仿宋_GB2312" w:hint="eastAsia"/>
          <w:sz w:val="32"/>
          <w:szCs w:val="32"/>
        </w:rPr>
        <w:t>西藏那曲风电场并网发电。2MW115于2014年5月完成样机并网发电，市场反响优越，已成为联合动力主力机</w:t>
      </w:r>
      <w:r w:rsidR="00D05C83" w:rsidRPr="00584AFF">
        <w:rPr>
          <w:rFonts w:ascii="仿宋_GB2312" w:eastAsia="仿宋_GB2312" w:hint="eastAsia"/>
          <w:sz w:val="32"/>
          <w:szCs w:val="32"/>
        </w:rPr>
        <w:lastRenderedPageBreak/>
        <w:t>型。2MW121作为单位千瓦扫</w:t>
      </w:r>
      <w:proofErr w:type="gramStart"/>
      <w:r w:rsidR="00D05C83" w:rsidRPr="00584AFF">
        <w:rPr>
          <w:rFonts w:ascii="仿宋_GB2312" w:eastAsia="仿宋_GB2312" w:hint="eastAsia"/>
          <w:sz w:val="32"/>
          <w:szCs w:val="32"/>
        </w:rPr>
        <w:t>风面积</w:t>
      </w:r>
      <w:proofErr w:type="gramEnd"/>
      <w:r w:rsidR="00D05C83" w:rsidRPr="00584AFF">
        <w:rPr>
          <w:rFonts w:ascii="仿宋_GB2312" w:eastAsia="仿宋_GB2312" w:hint="eastAsia"/>
          <w:sz w:val="32"/>
          <w:szCs w:val="32"/>
        </w:rPr>
        <w:t>最大、发电效率最高的超低风速风机，已于2015年10月实现样机并网运行。公司生产的3MW风机面向陆上及海上风场，已经实现批量运行。</w:t>
      </w:r>
      <w:r w:rsidR="00BB7C21" w:rsidRPr="00584AFF">
        <w:rPr>
          <w:rFonts w:ascii="仿宋_GB2312" w:eastAsia="仿宋_GB2312" w:hint="eastAsia"/>
          <w:sz w:val="32"/>
          <w:szCs w:val="32"/>
        </w:rPr>
        <w:t>6MW风机为</w:t>
      </w:r>
      <w:r w:rsidR="00EA44EF" w:rsidRPr="00584AFF">
        <w:rPr>
          <w:rFonts w:ascii="仿宋_GB2312" w:eastAsia="仿宋_GB2312" w:hint="eastAsia"/>
          <w:sz w:val="32"/>
          <w:szCs w:val="32"/>
        </w:rPr>
        <w:t>中国</w:t>
      </w:r>
      <w:r w:rsidR="00BB7C21" w:rsidRPr="00584AFF">
        <w:rPr>
          <w:rFonts w:ascii="仿宋_GB2312" w:eastAsia="仿宋_GB2312" w:hint="eastAsia"/>
          <w:sz w:val="32"/>
          <w:szCs w:val="32"/>
        </w:rPr>
        <w:t>单机容量最大的</w:t>
      </w:r>
      <w:r w:rsidR="00CD07CB" w:rsidRPr="00584AFF">
        <w:rPr>
          <w:rFonts w:ascii="仿宋_GB2312" w:eastAsia="仿宋_GB2312" w:hint="eastAsia"/>
          <w:sz w:val="32"/>
          <w:szCs w:val="32"/>
        </w:rPr>
        <w:t>风电机组</w:t>
      </w:r>
      <w:r w:rsidRPr="00584AFF">
        <w:rPr>
          <w:rFonts w:ascii="仿宋_GB2312" w:eastAsia="仿宋_GB2312" w:hint="eastAsia"/>
          <w:sz w:val="32"/>
          <w:szCs w:val="32"/>
        </w:rPr>
        <w:t>，2011年底</w:t>
      </w:r>
      <w:r w:rsidR="00BB7C21" w:rsidRPr="00584AFF">
        <w:rPr>
          <w:rFonts w:ascii="仿宋_GB2312" w:eastAsia="仿宋_GB2312" w:hint="eastAsia"/>
          <w:sz w:val="32"/>
          <w:szCs w:val="32"/>
        </w:rPr>
        <w:t>在山东实现并网运行</w:t>
      </w:r>
      <w:r w:rsidR="00CD07CB" w:rsidRPr="00584AFF">
        <w:rPr>
          <w:rFonts w:ascii="仿宋_GB2312" w:eastAsia="仿宋_GB2312" w:hint="eastAsia"/>
          <w:sz w:val="32"/>
          <w:szCs w:val="32"/>
        </w:rPr>
        <w:t>。</w:t>
      </w:r>
      <w:r w:rsidR="00990737" w:rsidRPr="00584AFF">
        <w:rPr>
          <w:rFonts w:ascii="仿宋_GB2312" w:eastAsia="仿宋_GB2312" w:hint="eastAsia"/>
          <w:sz w:val="32"/>
          <w:szCs w:val="32"/>
        </w:rPr>
        <w:t>公司率先提出电网友好型风机</w:t>
      </w:r>
      <w:r w:rsidR="00CD07CB" w:rsidRPr="00584AFF">
        <w:rPr>
          <w:rFonts w:ascii="仿宋_GB2312" w:eastAsia="仿宋_GB2312" w:hint="eastAsia"/>
          <w:sz w:val="32"/>
          <w:szCs w:val="32"/>
        </w:rPr>
        <w:t>的</w:t>
      </w:r>
      <w:r w:rsidR="00990737" w:rsidRPr="00584AFF">
        <w:rPr>
          <w:rFonts w:ascii="仿宋_GB2312" w:eastAsia="仿宋_GB2312" w:hint="eastAsia"/>
          <w:sz w:val="32"/>
          <w:szCs w:val="32"/>
        </w:rPr>
        <w:t>概念，是</w:t>
      </w:r>
      <w:r w:rsidR="00EA44EF" w:rsidRPr="00584AFF">
        <w:rPr>
          <w:rFonts w:ascii="仿宋_GB2312" w:eastAsia="仿宋_GB2312" w:hint="eastAsia"/>
          <w:sz w:val="32"/>
          <w:szCs w:val="32"/>
        </w:rPr>
        <w:t>中国</w:t>
      </w:r>
      <w:r w:rsidR="00990737" w:rsidRPr="00584AFF">
        <w:rPr>
          <w:rFonts w:ascii="仿宋_GB2312" w:eastAsia="仿宋_GB2312" w:hint="eastAsia"/>
          <w:sz w:val="32"/>
          <w:szCs w:val="32"/>
        </w:rPr>
        <w:t>首家率先通过</w:t>
      </w:r>
      <w:r w:rsidR="000F20D8" w:rsidRPr="00584AFF">
        <w:rPr>
          <w:rFonts w:ascii="仿宋_GB2312" w:eastAsia="仿宋_GB2312" w:hint="eastAsia"/>
          <w:sz w:val="32"/>
          <w:szCs w:val="32"/>
        </w:rPr>
        <w:t>第三方</w:t>
      </w:r>
      <w:r w:rsidR="00990737" w:rsidRPr="00584AFF">
        <w:rPr>
          <w:rFonts w:ascii="仿宋_GB2312" w:eastAsia="仿宋_GB2312" w:hint="eastAsia"/>
          <w:sz w:val="32"/>
          <w:szCs w:val="32"/>
        </w:rPr>
        <w:t>“低电压穿越”及“零电压穿越”能力测试的整机制造商。</w:t>
      </w:r>
    </w:p>
    <w:p w:rsidR="00584AFF" w:rsidRDefault="00584AFF" w:rsidP="00584AFF">
      <w:pPr>
        <w:spacing w:line="560" w:lineRule="exact"/>
        <w:ind w:firstLine="640"/>
        <w:rPr>
          <w:rFonts w:ascii="仿宋_GB2312" w:eastAsia="仿宋_GB2312"/>
          <w:sz w:val="32"/>
          <w:szCs w:val="32"/>
        </w:rPr>
      </w:pPr>
      <w:r w:rsidRPr="00584AFF">
        <w:rPr>
          <w:rFonts w:ascii="仿宋_GB2312" w:eastAsia="仿宋_GB2312" w:hint="eastAsia"/>
          <w:sz w:val="32"/>
          <w:szCs w:val="32"/>
        </w:rPr>
        <w:t>近年来，联合动力适时提出了“由制造向制造服务转型”的发展战略。</w:t>
      </w:r>
      <w:r w:rsidRPr="00584AFF">
        <w:rPr>
          <w:rFonts w:ascii="仿宋_GB2312" w:eastAsia="仿宋_GB2312" w:hint="eastAsia"/>
          <w:bCs/>
          <w:color w:val="000000" w:themeColor="text1"/>
          <w:sz w:val="32"/>
          <w:szCs w:val="32"/>
        </w:rPr>
        <w:t>不仅向市场提供优质的产品，还利用公司技术优势，在功率曲线优化、叶片置换、叶片加长、运行技术、风电大数据等领域加强研发，为业主提供高附加值的技术服务，不断增加服务收入，持续拓展售后服务市场份额。</w:t>
      </w:r>
    </w:p>
    <w:p w:rsidR="00C3328D" w:rsidRPr="00584AFF" w:rsidRDefault="00990737" w:rsidP="00584AFF">
      <w:pPr>
        <w:spacing w:line="560" w:lineRule="exact"/>
        <w:ind w:firstLine="640"/>
        <w:rPr>
          <w:rFonts w:ascii="仿宋_GB2312" w:eastAsia="仿宋_GB2312"/>
          <w:sz w:val="32"/>
          <w:szCs w:val="32"/>
        </w:rPr>
      </w:pPr>
      <w:r w:rsidRPr="00584AFF">
        <w:rPr>
          <w:rFonts w:ascii="仿宋_GB2312" w:eastAsia="仿宋_GB2312" w:hint="eastAsia"/>
          <w:sz w:val="32"/>
          <w:szCs w:val="32"/>
        </w:rPr>
        <w:t>作为世界领先的风</w:t>
      </w:r>
      <w:proofErr w:type="gramStart"/>
      <w:r w:rsidRPr="00584AFF">
        <w:rPr>
          <w:rFonts w:ascii="仿宋_GB2312" w:eastAsia="仿宋_GB2312" w:hint="eastAsia"/>
          <w:sz w:val="32"/>
          <w:szCs w:val="32"/>
        </w:rPr>
        <w:t>电</w:t>
      </w:r>
      <w:r w:rsidR="00584AFF" w:rsidRPr="00584AFF">
        <w:rPr>
          <w:rFonts w:ascii="仿宋_GB2312" w:eastAsia="仿宋_GB2312" w:hint="eastAsia"/>
          <w:sz w:val="32"/>
          <w:szCs w:val="32"/>
        </w:rPr>
        <w:t>整体</w:t>
      </w:r>
      <w:proofErr w:type="gramEnd"/>
      <w:r w:rsidR="00584AFF" w:rsidRPr="00584AFF">
        <w:rPr>
          <w:rFonts w:ascii="仿宋_GB2312" w:eastAsia="仿宋_GB2312" w:hint="eastAsia"/>
          <w:sz w:val="32"/>
          <w:szCs w:val="32"/>
        </w:rPr>
        <w:t>解决方案提供</w:t>
      </w:r>
      <w:r w:rsidRPr="00584AFF">
        <w:rPr>
          <w:rFonts w:ascii="仿宋_GB2312" w:eastAsia="仿宋_GB2312" w:hint="eastAsia"/>
          <w:sz w:val="32"/>
          <w:szCs w:val="32"/>
        </w:rPr>
        <w:t>商，联合动力</w:t>
      </w:r>
      <w:r w:rsidR="00584AFF" w:rsidRPr="00584AFF">
        <w:rPr>
          <w:rFonts w:ascii="仿宋_GB2312" w:eastAsia="仿宋_GB2312" w:hint="eastAsia"/>
          <w:sz w:val="32"/>
          <w:szCs w:val="32"/>
        </w:rPr>
        <w:t>通过</w:t>
      </w:r>
      <w:r w:rsidR="00584AFF" w:rsidRPr="00584AFF">
        <w:rPr>
          <w:rFonts w:ascii="仿宋_GB2312" w:eastAsia="仿宋_GB2312" w:hAnsi="仿宋" w:hint="eastAsia"/>
          <w:color w:val="000000" w:themeColor="text1"/>
          <w:sz w:val="32"/>
          <w:szCs w:val="32"/>
        </w:rPr>
        <w:t>创新驱动，追求卓越，</w:t>
      </w:r>
      <w:r w:rsidR="00584AFF" w:rsidRPr="00584AFF">
        <w:rPr>
          <w:rFonts w:ascii="仿宋_GB2312" w:eastAsia="仿宋_GB2312" w:hint="eastAsia"/>
          <w:color w:val="000000" w:themeColor="text1"/>
          <w:sz w:val="32"/>
          <w:szCs w:val="32"/>
        </w:rPr>
        <w:t>全力</w:t>
      </w:r>
      <w:r w:rsidR="00584AFF" w:rsidRPr="00584AFF">
        <w:rPr>
          <w:rFonts w:ascii="仿宋_GB2312" w:eastAsia="仿宋_GB2312" w:hAnsi="宋体" w:hint="eastAsia"/>
          <w:color w:val="000000" w:themeColor="text1"/>
          <w:sz w:val="32"/>
          <w:szCs w:val="32"/>
        </w:rPr>
        <w:t>打造质量性能兼优的风机产品</w:t>
      </w:r>
      <w:r w:rsidR="00584AFF" w:rsidRPr="00584AFF">
        <w:rPr>
          <w:rFonts w:ascii="仿宋_GB2312" w:eastAsia="仿宋_GB2312" w:hint="eastAsia"/>
          <w:color w:val="000000" w:themeColor="text1"/>
          <w:sz w:val="32"/>
          <w:szCs w:val="32"/>
        </w:rPr>
        <w:t>，向客户提供高效优质的技术服务，持续提升企业发展质量和效益，</w:t>
      </w:r>
      <w:r w:rsidRPr="00584AFF">
        <w:rPr>
          <w:rFonts w:ascii="仿宋_GB2312" w:eastAsia="仿宋_GB2312" w:hint="eastAsia"/>
          <w:sz w:val="32"/>
          <w:szCs w:val="32"/>
        </w:rPr>
        <w:t>先后荣获“2010德勤高科技、高成长中国50强”总排行第二名、APEC中小企业价值榜“年度成长标杆企业20强”</w:t>
      </w:r>
      <w:r w:rsidR="00584AFF" w:rsidRPr="00584AFF">
        <w:rPr>
          <w:rFonts w:ascii="仿宋_GB2312" w:eastAsia="仿宋_GB2312" w:hint="eastAsia"/>
          <w:sz w:val="32"/>
          <w:szCs w:val="32"/>
        </w:rPr>
        <w:t>、</w:t>
      </w:r>
      <w:r w:rsidR="00584AFF" w:rsidRPr="00584AFF">
        <w:rPr>
          <w:rFonts w:ascii="仿宋_GB2312" w:eastAsia="仿宋_GB2312" w:hint="eastAsia"/>
          <w:bCs/>
          <w:spacing w:val="4"/>
          <w:sz w:val="32"/>
          <w:szCs w:val="32"/>
        </w:rPr>
        <w:t>2015 全球500强新能源企业“自主创新奖”</w:t>
      </w:r>
      <w:r w:rsidRPr="00584AFF">
        <w:rPr>
          <w:rFonts w:ascii="仿宋_GB2312" w:eastAsia="仿宋_GB2312" w:hint="eastAsia"/>
          <w:sz w:val="32"/>
          <w:szCs w:val="32"/>
        </w:rPr>
        <w:t>等殊荣。</w:t>
      </w:r>
      <w:r w:rsidR="00584AFF" w:rsidRPr="00584AFF">
        <w:rPr>
          <w:rFonts w:ascii="仿宋_GB2312" w:eastAsia="仿宋_GB2312" w:hint="eastAsia"/>
          <w:sz w:val="32"/>
          <w:szCs w:val="32"/>
        </w:rPr>
        <w:t>2015</w:t>
      </w:r>
      <w:r w:rsidRPr="00584AFF">
        <w:rPr>
          <w:rFonts w:ascii="仿宋_GB2312" w:eastAsia="仿宋_GB2312" w:hint="eastAsia"/>
          <w:sz w:val="32"/>
          <w:szCs w:val="32"/>
        </w:rPr>
        <w:t>年，联合动力新增装机容量排名</w:t>
      </w:r>
      <w:r w:rsidR="00584AFF" w:rsidRPr="00584AFF">
        <w:rPr>
          <w:rFonts w:ascii="仿宋_GB2312" w:eastAsia="仿宋_GB2312" w:hint="eastAsia"/>
          <w:sz w:val="32"/>
          <w:szCs w:val="32"/>
        </w:rPr>
        <w:t>全球第六</w:t>
      </w:r>
      <w:r w:rsidRPr="00584AFF">
        <w:rPr>
          <w:rFonts w:ascii="仿宋_GB2312" w:eastAsia="仿宋_GB2312" w:hint="eastAsia"/>
          <w:sz w:val="32"/>
          <w:szCs w:val="32"/>
        </w:rPr>
        <w:t>。</w:t>
      </w:r>
    </w:p>
    <w:p w:rsidR="00B30AA3" w:rsidRPr="00584AFF" w:rsidRDefault="00B30AA3" w:rsidP="00584AFF">
      <w:pPr>
        <w:spacing w:line="560" w:lineRule="exact"/>
        <w:rPr>
          <w:rFonts w:ascii="仿宋_GB2312" w:eastAsia="仿宋_GB2312"/>
          <w:sz w:val="32"/>
          <w:szCs w:val="32"/>
        </w:rPr>
      </w:pPr>
    </w:p>
    <w:sectPr w:rsidR="00B30AA3" w:rsidRPr="00584AFF" w:rsidSect="00C3328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791" w:rsidRDefault="00F94791" w:rsidP="00EA44EF">
      <w:r>
        <w:separator/>
      </w:r>
    </w:p>
  </w:endnote>
  <w:endnote w:type="continuationSeparator" w:id="0">
    <w:p w:rsidR="00F94791" w:rsidRDefault="00F94791" w:rsidP="00EA4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791" w:rsidRDefault="00F94791" w:rsidP="00EA44EF">
      <w:r>
        <w:separator/>
      </w:r>
    </w:p>
  </w:footnote>
  <w:footnote w:type="continuationSeparator" w:id="0">
    <w:p w:rsidR="00F94791" w:rsidRDefault="00F94791" w:rsidP="00EA4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8C" w:rsidRDefault="00EE248C">
    <w:pPr>
      <w:pStyle w:val="a3"/>
    </w:pPr>
    <w:r>
      <w:rPr>
        <w:rFonts w:hint="eastAsia"/>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-149860</wp:posOffset>
          </wp:positionV>
          <wp:extent cx="3543300" cy="8382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543300" cy="838200"/>
                  </a:xfrm>
                  <a:prstGeom prst="rect">
                    <a:avLst/>
                  </a:prstGeom>
                  <a:noFill/>
                  <a:ln w="9525">
                    <a:noFill/>
                    <a:miter lim="800000"/>
                    <a:headEnd/>
                    <a:tailEnd/>
                  </a:ln>
                </pic:spPr>
              </pic:pic>
            </a:graphicData>
          </a:graphic>
        </wp:anchor>
      </w:drawing>
    </w:r>
  </w:p>
  <w:p w:rsidR="00EE248C" w:rsidRDefault="00EE248C">
    <w:pPr>
      <w:pStyle w:val="a3"/>
    </w:pPr>
  </w:p>
  <w:p w:rsidR="00EE248C" w:rsidRDefault="00EE248C">
    <w:pPr>
      <w:pStyle w:val="a3"/>
    </w:pPr>
  </w:p>
  <w:p w:rsidR="00EE248C" w:rsidRDefault="00EE248C">
    <w:pPr>
      <w:pStyle w:val="a3"/>
    </w:pPr>
  </w:p>
  <w:p w:rsidR="00EE248C" w:rsidRDefault="00EE24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0737"/>
    <w:rsid w:val="00002E6F"/>
    <w:rsid w:val="00016DB9"/>
    <w:rsid w:val="00093F92"/>
    <w:rsid w:val="000F20D8"/>
    <w:rsid w:val="00144CC4"/>
    <w:rsid w:val="00184587"/>
    <w:rsid w:val="001A288D"/>
    <w:rsid w:val="001B6023"/>
    <w:rsid w:val="001D05DD"/>
    <w:rsid w:val="001D13D3"/>
    <w:rsid w:val="001E2181"/>
    <w:rsid w:val="00201F6F"/>
    <w:rsid w:val="002073FF"/>
    <w:rsid w:val="00211D00"/>
    <w:rsid w:val="002953F7"/>
    <w:rsid w:val="002A1F3B"/>
    <w:rsid w:val="002F333B"/>
    <w:rsid w:val="003056FC"/>
    <w:rsid w:val="00331F3C"/>
    <w:rsid w:val="00342488"/>
    <w:rsid w:val="003516BD"/>
    <w:rsid w:val="0035179B"/>
    <w:rsid w:val="00354595"/>
    <w:rsid w:val="003734E1"/>
    <w:rsid w:val="003F0635"/>
    <w:rsid w:val="004801C6"/>
    <w:rsid w:val="00492918"/>
    <w:rsid w:val="004B13FE"/>
    <w:rsid w:val="004C0568"/>
    <w:rsid w:val="004D0224"/>
    <w:rsid w:val="004E6B5C"/>
    <w:rsid w:val="00514305"/>
    <w:rsid w:val="005232D3"/>
    <w:rsid w:val="005626FE"/>
    <w:rsid w:val="00584AFF"/>
    <w:rsid w:val="005B6414"/>
    <w:rsid w:val="005E4B6D"/>
    <w:rsid w:val="005E59CB"/>
    <w:rsid w:val="00611C48"/>
    <w:rsid w:val="00627163"/>
    <w:rsid w:val="00750CE8"/>
    <w:rsid w:val="00793F18"/>
    <w:rsid w:val="007C763D"/>
    <w:rsid w:val="00806497"/>
    <w:rsid w:val="00813701"/>
    <w:rsid w:val="008C42C1"/>
    <w:rsid w:val="008D0AAA"/>
    <w:rsid w:val="00930E8F"/>
    <w:rsid w:val="00942961"/>
    <w:rsid w:val="00990737"/>
    <w:rsid w:val="009A2BBE"/>
    <w:rsid w:val="009E7FBA"/>
    <w:rsid w:val="00A06EA9"/>
    <w:rsid w:val="00A36180"/>
    <w:rsid w:val="00A73B46"/>
    <w:rsid w:val="00AE20F9"/>
    <w:rsid w:val="00B1025C"/>
    <w:rsid w:val="00B30AA3"/>
    <w:rsid w:val="00B81551"/>
    <w:rsid w:val="00BA6AC8"/>
    <w:rsid w:val="00BB093D"/>
    <w:rsid w:val="00BB7C21"/>
    <w:rsid w:val="00BC1264"/>
    <w:rsid w:val="00BD1926"/>
    <w:rsid w:val="00BD51A6"/>
    <w:rsid w:val="00BE17EB"/>
    <w:rsid w:val="00C05A9B"/>
    <w:rsid w:val="00C12033"/>
    <w:rsid w:val="00C141A7"/>
    <w:rsid w:val="00C219E0"/>
    <w:rsid w:val="00C3328D"/>
    <w:rsid w:val="00C55552"/>
    <w:rsid w:val="00C73A89"/>
    <w:rsid w:val="00C839F2"/>
    <w:rsid w:val="00C90F39"/>
    <w:rsid w:val="00CB6DFB"/>
    <w:rsid w:val="00CD07CB"/>
    <w:rsid w:val="00D05C83"/>
    <w:rsid w:val="00D22B08"/>
    <w:rsid w:val="00D23C52"/>
    <w:rsid w:val="00D65CD6"/>
    <w:rsid w:val="00E152A8"/>
    <w:rsid w:val="00E30AFD"/>
    <w:rsid w:val="00E33DBC"/>
    <w:rsid w:val="00E40EE7"/>
    <w:rsid w:val="00E91470"/>
    <w:rsid w:val="00E950B9"/>
    <w:rsid w:val="00EA44EF"/>
    <w:rsid w:val="00EB100E"/>
    <w:rsid w:val="00EB36E0"/>
    <w:rsid w:val="00EE248C"/>
    <w:rsid w:val="00EF2CC6"/>
    <w:rsid w:val="00F63B14"/>
    <w:rsid w:val="00F94791"/>
    <w:rsid w:val="00FA4C84"/>
    <w:rsid w:val="00FC2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44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44EF"/>
    <w:rPr>
      <w:sz w:val="18"/>
      <w:szCs w:val="18"/>
    </w:rPr>
  </w:style>
  <w:style w:type="paragraph" w:styleId="a4">
    <w:name w:val="footer"/>
    <w:basedOn w:val="a"/>
    <w:link w:val="Char0"/>
    <w:uiPriority w:val="99"/>
    <w:semiHidden/>
    <w:unhideWhenUsed/>
    <w:rsid w:val="00EA44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44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jx.com.cn/zt.asp?topic=%c0%b6%cc%ec%bd%b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林明</dc:creator>
  <cp:lastModifiedBy>林明</cp:lastModifiedBy>
  <cp:revision>12</cp:revision>
  <dcterms:created xsi:type="dcterms:W3CDTF">2013-09-22T05:56:00Z</dcterms:created>
  <dcterms:modified xsi:type="dcterms:W3CDTF">2016-04-27T04:52:00Z</dcterms:modified>
</cp:coreProperties>
</file>