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DE" w:rsidRDefault="00C20570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袁家海</w:t>
      </w:r>
      <w:r w:rsidR="00156C7E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A1292D">
        <w:rPr>
          <w:rFonts w:ascii="Times New Roman" w:eastAsia="楷体_GB2312" w:hAnsi="Times New Roman" w:cs="Times New Roman" w:hint="eastAsia"/>
          <w:sz w:val="28"/>
          <w:szCs w:val="28"/>
        </w:rPr>
        <w:t>出生</w:t>
      </w:r>
      <w:r w:rsidR="00156C7E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教授、博导</w:t>
      </w:r>
      <w:r w:rsidR="00156C7E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506DDE" w:rsidRDefault="00156C7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2018/6-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华北电力大学，经济与管理学院，博导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2016/4-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华北电力大学，经济与管理学院，教授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2009/3-2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6/3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华北电力大学，经济与管理学院，副教授</w:t>
      </w:r>
    </w:p>
    <w:p w:rsidR="00C1068F" w:rsidRP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2011/3-2012/3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密歇根大学（安娜堡），访问学者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2006/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-2009/2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华北电力大学，经济与管理学院，讲师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200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 xml:space="preserve">-2006 </w:t>
      </w:r>
      <w:r>
        <w:rPr>
          <w:rFonts w:ascii="Times New Roman" w:eastAsia="楷体_GB2312" w:hAnsi="Times New Roman" w:cs="Times New Roman"/>
          <w:sz w:val="28"/>
          <w:szCs w:val="28"/>
        </w:rPr>
        <w:t>华北电力大学，技术经济与管理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专业（硕博连读）</w:t>
      </w:r>
    </w:p>
    <w:p w:rsid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1068F">
        <w:rPr>
          <w:rFonts w:ascii="Times New Roman" w:eastAsia="楷体_GB2312" w:hAnsi="Times New Roman" w:cs="Times New Roman"/>
          <w:sz w:val="28"/>
          <w:szCs w:val="28"/>
        </w:rPr>
        <w:t>199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-1998</w:t>
      </w:r>
      <w:r w:rsidRPr="00C1068F">
        <w:rPr>
          <w:rFonts w:ascii="Times New Roman" w:eastAsia="楷体_GB2312" w:hAnsi="Times New Roman" w:cs="Times New Roman"/>
          <w:sz w:val="28"/>
          <w:szCs w:val="28"/>
        </w:rPr>
        <w:t>山西大学，英语专科</w:t>
      </w:r>
      <w:r>
        <w:rPr>
          <w:rFonts w:ascii="Times New Roman" w:eastAsia="楷体_GB2312" w:hAnsi="Times New Roman" w:cs="Times New Roman"/>
          <w:sz w:val="28"/>
          <w:szCs w:val="28"/>
        </w:rPr>
        <w:t>（自学考试）</w:t>
      </w:r>
    </w:p>
    <w:p w:rsidR="00C1068F" w:rsidRPr="00C1068F" w:rsidRDefault="00C1068F" w:rsidP="00C1068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1994-1998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山西长治机电工业学校，金属热处理专业</w:t>
      </w:r>
    </w:p>
    <w:p w:rsidR="00506DDE" w:rsidRDefault="00156C7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506DDE" w:rsidRDefault="00DD49DF" w:rsidP="00DD49D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D49DF">
        <w:rPr>
          <w:rFonts w:ascii="Times New Roman" w:eastAsia="楷体_GB2312" w:hAnsi="Times New Roman" w:cs="Times New Roman" w:hint="eastAsia"/>
          <w:sz w:val="28"/>
          <w:szCs w:val="28"/>
        </w:rPr>
        <w:t>长期从事资源环境经济、电力技术经济、电力规划与转型等领域的科研与教学工作，在可再生能源经济性分析与政策评价、能源政策优化、电力规划与低碳转型管理等领域形成了稳定的研究方向，形成了一批有影响力的高水平成果。在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Nature Energy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Nature Communications</w:t>
      </w:r>
      <w:r>
        <w:rPr>
          <w:rFonts w:ascii="Times New Roman" w:eastAsia="楷体_GB2312" w:hAnsi="Times New Roman" w:cs="Times New Roman"/>
          <w:sz w:val="28"/>
          <w:szCs w:val="28"/>
        </w:rPr>
        <w:t>、</w:t>
      </w:r>
      <w:proofErr w:type="spellStart"/>
      <w:r w:rsidRPr="00DD49DF">
        <w:rPr>
          <w:rFonts w:ascii="Times New Roman" w:eastAsia="楷体_GB2312" w:hAnsi="Times New Roman" w:cs="Times New Roman"/>
          <w:sz w:val="28"/>
          <w:szCs w:val="28"/>
        </w:rPr>
        <w:t>iScience</w:t>
      </w:r>
      <w:proofErr w:type="spellEnd"/>
      <w:r>
        <w:rPr>
          <w:rFonts w:ascii="Times New Roman" w:eastAsia="楷体_GB2312" w:hAnsi="Times New Roman" w:cs="Times New Roman"/>
          <w:sz w:val="28"/>
          <w:szCs w:val="28"/>
        </w:rPr>
        <w:t>、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Energy Economics</w:t>
      </w:r>
      <w:r>
        <w:rPr>
          <w:rFonts w:ascii="Times New Roman" w:eastAsia="楷体_GB2312" w:hAnsi="Times New Roman" w:cs="Times New Roman"/>
          <w:sz w:val="28"/>
          <w:szCs w:val="28"/>
        </w:rPr>
        <w:t>、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Energy</w:t>
      </w:r>
      <w:r>
        <w:rPr>
          <w:rFonts w:ascii="Times New Roman" w:eastAsia="楷体_GB2312" w:hAnsi="Times New Roman" w:cs="Times New Roman"/>
          <w:sz w:val="28"/>
          <w:szCs w:val="28"/>
        </w:rPr>
        <w:t>、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Energy Policy</w:t>
      </w:r>
      <w:r>
        <w:rPr>
          <w:rFonts w:ascii="Times New Roman" w:eastAsia="楷体_GB2312" w:hAnsi="Times New Roman" w:cs="Times New Roman"/>
          <w:sz w:val="28"/>
          <w:szCs w:val="28"/>
        </w:rPr>
        <w:t>、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Climate Policy</w:t>
      </w:r>
      <w:r>
        <w:rPr>
          <w:rFonts w:ascii="Times New Roman" w:eastAsia="楷体_GB2312" w:hAnsi="Times New Roman" w:cs="Times New Roman"/>
          <w:sz w:val="28"/>
          <w:szCs w:val="28"/>
        </w:rPr>
        <w:t>、中国人口资源环境等知名期刊发表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 w:rsidR="005838EA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，其中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ESI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高被</w:t>
      </w:r>
      <w:proofErr w:type="gramStart"/>
      <w:r w:rsidRPr="00DD49DF">
        <w:rPr>
          <w:rFonts w:ascii="Times New Roman" w:eastAsia="楷体_GB2312" w:hAnsi="Times New Roman" w:cs="Times New Roman"/>
          <w:sz w:val="28"/>
          <w:szCs w:val="28"/>
        </w:rPr>
        <w:t>引论文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篇。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作为负责人</w:t>
      </w:r>
      <w:r w:rsidRPr="00DD49DF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2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项，国家社科基金重大项目子课题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1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项，国家教育部、北京市</w:t>
      </w:r>
      <w:r w:rsidR="00211A9D">
        <w:rPr>
          <w:rFonts w:ascii="Times New Roman" w:eastAsia="楷体_GB2312" w:hAnsi="Times New Roman" w:cs="Times New Roman"/>
          <w:sz w:val="28"/>
          <w:szCs w:val="28"/>
        </w:rPr>
        <w:t>等省部级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课题</w:t>
      </w:r>
      <w:r w:rsidRPr="00DD49D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0</w:t>
      </w:r>
      <w:r w:rsidRPr="00DD49DF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项</w:t>
      </w:r>
      <w:r w:rsidRPr="00DD49D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出版专著</w:t>
      </w:r>
      <w:r w:rsidR="00A9011D">
        <w:rPr>
          <w:rFonts w:ascii="Times New Roman" w:eastAsia="楷体_GB2312" w:hAnsi="Times New Roman" w:cs="Times New Roman"/>
          <w:sz w:val="28"/>
          <w:szCs w:val="28"/>
        </w:rPr>
        <w:t>教材</w:t>
      </w:r>
      <w:r w:rsidR="00A9011D" w:rsidRPr="00DD49DF">
        <w:rPr>
          <w:rFonts w:ascii="Times New Roman" w:eastAsia="楷体_GB2312" w:hAnsi="Times New Roman" w:cs="Times New Roman"/>
          <w:sz w:val="28"/>
          <w:szCs w:val="28"/>
        </w:rPr>
        <w:t>8</w:t>
      </w:r>
      <w:r w:rsidR="00A9011D" w:rsidRPr="00DD49DF">
        <w:rPr>
          <w:rFonts w:ascii="Times New Roman" w:eastAsia="楷体_GB2312" w:hAnsi="Times New Roman" w:cs="Times New Roman"/>
          <w:sz w:val="28"/>
          <w:szCs w:val="28"/>
        </w:rPr>
        <w:t>部</w:t>
      </w:r>
      <w:r w:rsidRPr="00DD49DF">
        <w:rPr>
          <w:rFonts w:ascii="Times New Roman" w:eastAsia="楷体_GB2312" w:hAnsi="Times New Roman" w:cs="Times New Roman"/>
          <w:sz w:val="28"/>
          <w:szCs w:val="28"/>
        </w:rPr>
        <w:t>。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担任中国电机工程学</w:t>
      </w:r>
      <w:proofErr w:type="gramStart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会动经专委</w:t>
      </w:r>
      <w:proofErr w:type="gramEnd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会委员、中国系统工程学会能源资源系统工程委员会理事、中国能源研究会新型电力系统专业委员会理事、</w:t>
      </w:r>
      <w:proofErr w:type="gramStart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中国双法</w:t>
      </w:r>
      <w:proofErr w:type="gramEnd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研究会能源经济委员会理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lastRenderedPageBreak/>
        <w:t>事，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2021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、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2022</w:t>
      </w:r>
      <w:r w:rsidR="00EA3723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EA3723">
        <w:rPr>
          <w:rFonts w:ascii="Times New Roman" w:eastAsia="楷体_GB2312" w:hAnsi="Times New Roman" w:cs="Times New Roman" w:hint="eastAsia"/>
          <w:sz w:val="28"/>
          <w:szCs w:val="28"/>
        </w:rPr>
        <w:t>2023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年连续入选爱</w:t>
      </w:r>
      <w:proofErr w:type="gramStart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思唯尔发布</w:t>
      </w:r>
      <w:proofErr w:type="gramEnd"/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的中国高被引学者榜单（管理科学与工程领域）</w:t>
      </w:r>
      <w:r w:rsidR="00E256C7" w:rsidRPr="00E256C7">
        <w:rPr>
          <w:rFonts w:ascii="Times New Roman" w:eastAsia="楷体_GB2312" w:hAnsi="Times New Roman" w:cs="Times New Roman" w:hint="eastAsia"/>
          <w:sz w:val="28"/>
          <w:szCs w:val="28"/>
        </w:rPr>
        <w:t>和斯坦福大学发布的全球前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2%</w:t>
      </w:r>
      <w:r w:rsidR="00E256C7" w:rsidRPr="00E256C7">
        <w:rPr>
          <w:rFonts w:ascii="Times New Roman" w:eastAsia="楷体_GB2312" w:hAnsi="Times New Roman" w:cs="Times New Roman"/>
          <w:sz w:val="28"/>
          <w:szCs w:val="28"/>
        </w:rPr>
        <w:t>顶尖科学家榜单（环境领域）。</w:t>
      </w:r>
    </w:p>
    <w:p w:rsidR="00506DDE" w:rsidRDefault="00156C7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382903" w:rsidRDefault="0038290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能源系统</w:t>
      </w:r>
      <w:r w:rsidR="00941276">
        <w:rPr>
          <w:rFonts w:ascii="Times New Roman" w:eastAsia="楷体_GB2312" w:hAnsi="Times New Roman" w:cs="Times New Roman"/>
          <w:sz w:val="28"/>
          <w:szCs w:val="28"/>
        </w:rPr>
        <w:t>转型，</w:t>
      </w:r>
      <w:r>
        <w:rPr>
          <w:rFonts w:ascii="Times New Roman" w:eastAsia="楷体_GB2312" w:hAnsi="Times New Roman" w:cs="Times New Roman"/>
          <w:sz w:val="28"/>
          <w:szCs w:val="28"/>
        </w:rPr>
        <w:t>电力</w:t>
      </w:r>
      <w:r w:rsidR="00941276">
        <w:rPr>
          <w:rFonts w:ascii="Times New Roman" w:eastAsia="楷体_GB2312" w:hAnsi="Times New Roman" w:cs="Times New Roman"/>
          <w:sz w:val="28"/>
          <w:szCs w:val="28"/>
        </w:rPr>
        <w:t>经济、</w:t>
      </w:r>
      <w:r>
        <w:rPr>
          <w:rFonts w:ascii="Times New Roman" w:eastAsia="楷体_GB2312" w:hAnsi="Times New Roman" w:cs="Times New Roman"/>
          <w:sz w:val="28"/>
          <w:szCs w:val="28"/>
        </w:rPr>
        <w:t>规划与</w:t>
      </w:r>
      <w:r w:rsidR="00941276">
        <w:rPr>
          <w:rFonts w:ascii="Times New Roman" w:eastAsia="楷体_GB2312" w:hAnsi="Times New Roman" w:cs="Times New Roman"/>
          <w:sz w:val="28"/>
          <w:szCs w:val="28"/>
        </w:rPr>
        <w:t>政策，</w:t>
      </w:r>
      <w:r>
        <w:rPr>
          <w:rFonts w:ascii="Times New Roman" w:eastAsia="楷体_GB2312" w:hAnsi="Times New Roman" w:cs="Times New Roman"/>
          <w:sz w:val="28"/>
          <w:szCs w:val="28"/>
        </w:rPr>
        <w:t>能源转型的经济社会影响评估</w:t>
      </w:r>
    </w:p>
    <w:p w:rsidR="00506DDE" w:rsidRPr="00E256C7" w:rsidRDefault="00506DDE" w:rsidP="00E256C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:rsidR="00506DDE" w:rsidRPr="00DE2411" w:rsidRDefault="00156C7E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 w:rsidR="00442C7E" w:rsidRPr="00DE2411">
        <w:rPr>
          <w:rFonts w:eastAsia="楷体_GB2312"/>
          <w:sz w:val="28"/>
          <w:szCs w:val="28"/>
        </w:rPr>
        <w:t>61773099</w:t>
      </w:r>
    </w:p>
    <w:p w:rsidR="00506DDE" w:rsidRPr="00DE2411" w:rsidRDefault="00156C7E" w:rsidP="00442C7E">
      <w:pPr>
        <w:spacing w:line="360" w:lineRule="auto"/>
        <w:ind w:firstLineChars="200" w:firstLine="560"/>
        <w:rPr>
          <w:b/>
          <w:color w:val="0000FF"/>
          <w:szCs w:val="21"/>
        </w:rPr>
      </w:pPr>
      <w:r w:rsidRPr="00DE2411">
        <w:rPr>
          <w:bCs/>
          <w:sz w:val="28"/>
          <w:szCs w:val="28"/>
        </w:rPr>
        <w:t>E-mail</w:t>
      </w:r>
      <w:r w:rsidRPr="00DE2411">
        <w:rPr>
          <w:bCs/>
          <w:sz w:val="28"/>
          <w:szCs w:val="28"/>
        </w:rPr>
        <w:t>：</w:t>
      </w:r>
      <w:bookmarkStart w:id="0" w:name="_GoBack"/>
      <w:r w:rsidR="00B56EB6" w:rsidRPr="00DE2411">
        <w:rPr>
          <w:b/>
          <w:szCs w:val="21"/>
        </w:rPr>
        <w:fldChar w:fldCharType="begin"/>
      </w:r>
      <w:r w:rsidR="00B56EB6" w:rsidRPr="00DE2411">
        <w:rPr>
          <w:b/>
          <w:szCs w:val="21"/>
        </w:rPr>
        <w:instrText xml:space="preserve"> HYPERLINK "mailto:yuanjh126@126.com" </w:instrText>
      </w:r>
      <w:r w:rsidR="00B56EB6" w:rsidRPr="00DE2411">
        <w:rPr>
          <w:b/>
          <w:szCs w:val="21"/>
        </w:rPr>
        <w:fldChar w:fldCharType="separate"/>
      </w:r>
      <w:r w:rsidR="00442C7E" w:rsidRPr="00DE2411">
        <w:rPr>
          <w:b/>
          <w:color w:val="0000FF"/>
          <w:szCs w:val="21"/>
        </w:rPr>
        <w:t>yuanjh126@126.com</w:t>
      </w:r>
      <w:r w:rsidR="00B56EB6" w:rsidRPr="00DE2411">
        <w:rPr>
          <w:b/>
          <w:color w:val="0000FF"/>
          <w:szCs w:val="21"/>
        </w:rPr>
        <w:fldChar w:fldCharType="end"/>
      </w:r>
    </w:p>
    <w:bookmarkEnd w:id="0"/>
    <w:p w:rsidR="00506DDE" w:rsidRDefault="00506DDE"/>
    <w:sectPr w:rsidR="00506DDE" w:rsidSect="00506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B6" w:rsidRDefault="00B56EB6">
      <w:pPr>
        <w:spacing w:line="240" w:lineRule="auto"/>
      </w:pPr>
      <w:r>
        <w:separator/>
      </w:r>
    </w:p>
  </w:endnote>
  <w:endnote w:type="continuationSeparator" w:id="0">
    <w:p w:rsidR="00B56EB6" w:rsidRDefault="00B5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B6" w:rsidRDefault="00B56EB6">
      <w:r>
        <w:separator/>
      </w:r>
    </w:p>
  </w:footnote>
  <w:footnote w:type="continuationSeparator" w:id="0">
    <w:p w:rsidR="00B56EB6" w:rsidRDefault="00B5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YxNjYzNzBmYjViMzE5MmI0YWMzNDQ1MTE3YjIzNzcifQ=="/>
  </w:docVars>
  <w:rsids>
    <w:rsidRoot w:val="33B709C3"/>
    <w:rsid w:val="00036963"/>
    <w:rsid w:val="00156C7E"/>
    <w:rsid w:val="00160BAC"/>
    <w:rsid w:val="00211A9D"/>
    <w:rsid w:val="00382903"/>
    <w:rsid w:val="00442C7E"/>
    <w:rsid w:val="004F690F"/>
    <w:rsid w:val="00506DDE"/>
    <w:rsid w:val="005838EA"/>
    <w:rsid w:val="006B0E70"/>
    <w:rsid w:val="00705657"/>
    <w:rsid w:val="0071226E"/>
    <w:rsid w:val="00776F7E"/>
    <w:rsid w:val="00941276"/>
    <w:rsid w:val="00A1292D"/>
    <w:rsid w:val="00A9011D"/>
    <w:rsid w:val="00B56EB6"/>
    <w:rsid w:val="00C1068F"/>
    <w:rsid w:val="00C20570"/>
    <w:rsid w:val="00C86E73"/>
    <w:rsid w:val="00DD49DF"/>
    <w:rsid w:val="00DE2411"/>
    <w:rsid w:val="00E256C7"/>
    <w:rsid w:val="00EA3723"/>
    <w:rsid w:val="00EC2A6A"/>
    <w:rsid w:val="33B709C3"/>
    <w:rsid w:val="5E1C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DDE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D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0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506DDE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506DDE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sid w:val="00506DD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506D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18</cp:revision>
  <dcterms:created xsi:type="dcterms:W3CDTF">2020-09-10T00:51:00Z</dcterms:created>
  <dcterms:modified xsi:type="dcterms:W3CDTF">2023-10-16T06:51:00Z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