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65" w:rsidRPr="00900D4D" w:rsidRDefault="007E3365" w:rsidP="007E3365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14309F">
        <w:rPr>
          <w:rFonts w:ascii="黑体" w:eastAsia="黑体" w:hAnsi="仿宋"/>
          <w:b/>
          <w:sz w:val="32"/>
          <w:szCs w:val="32"/>
        </w:rPr>
        <w:t>20</w:t>
      </w:r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7E3365" w:rsidRPr="002D2C58" w:rsidRDefault="0014309F" w:rsidP="0014309F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</w:t>
      </w:r>
      <w:r w:rsidR="007E3365"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="007E3365">
        <w:rPr>
          <w:rFonts w:eastAsia="仿宋_GB2312" w:hint="eastAsia"/>
          <w:sz w:val="28"/>
          <w:szCs w:val="28"/>
        </w:rPr>
        <w:t>河流综合管理</w:t>
      </w:r>
    </w:p>
    <w:p w:rsidR="007E3365" w:rsidRPr="0014309F" w:rsidRDefault="007E3365" w:rsidP="00DC7469">
      <w:pPr>
        <w:pStyle w:val="a3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14309F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河流综合管理</w:t>
      </w:r>
      <w:r w:rsidRPr="00320C45">
        <w:rPr>
          <w:rFonts w:ascii="仿宋_GB2312" w:eastAsia="仿宋_GB2312" w:hAnsi="仿宋" w:hint="eastAsia"/>
          <w:sz w:val="28"/>
          <w:szCs w:val="28"/>
        </w:rPr>
        <w:t>的基础理论与</w:t>
      </w:r>
      <w:r>
        <w:rPr>
          <w:rFonts w:ascii="仿宋_GB2312" w:eastAsia="仿宋_GB2312" w:hAnsi="仿宋" w:hint="eastAsia"/>
          <w:sz w:val="28"/>
          <w:szCs w:val="28"/>
        </w:rPr>
        <w:t>分析计算</w:t>
      </w:r>
      <w:r w:rsidRPr="00320C45">
        <w:rPr>
          <w:rFonts w:ascii="仿宋_GB2312" w:eastAsia="仿宋_GB2312" w:hAnsi="仿宋" w:hint="eastAsia"/>
          <w:sz w:val="28"/>
          <w:szCs w:val="28"/>
        </w:rPr>
        <w:t>方法，灵活运用所学的知识解决复杂的</w:t>
      </w:r>
      <w:r>
        <w:rPr>
          <w:rFonts w:ascii="仿宋_GB2312" w:eastAsia="仿宋_GB2312" w:hAnsi="仿宋" w:hint="eastAsia"/>
          <w:sz w:val="28"/>
          <w:szCs w:val="28"/>
        </w:rPr>
        <w:t>河床演变与整治</w:t>
      </w:r>
      <w:r w:rsidRPr="00320C45">
        <w:rPr>
          <w:rFonts w:ascii="仿宋_GB2312" w:eastAsia="仿宋_GB2312" w:hAnsi="仿宋" w:hint="eastAsia"/>
          <w:sz w:val="28"/>
          <w:szCs w:val="28"/>
        </w:rPr>
        <w:t>问题。</w:t>
      </w:r>
    </w:p>
    <w:p w:rsidR="007E3365" w:rsidRPr="0014309F" w:rsidRDefault="007E3365" w:rsidP="00DC7469">
      <w:pPr>
        <w:pStyle w:val="a3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14309F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 基本概念：</w:t>
      </w:r>
      <w:r>
        <w:rPr>
          <w:rFonts w:ascii="仿宋_GB2312" w:eastAsia="仿宋_GB2312" w:hAnsi="仿宋" w:hint="eastAsia"/>
          <w:sz w:val="28"/>
          <w:szCs w:val="28"/>
        </w:rPr>
        <w:t>河流的水力几何形态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河网密度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造床流量、河相关系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输沙平衡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弯曲型河流</w:t>
      </w:r>
      <w:r w:rsidRPr="00320C45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顺直型河流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分汊型河流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游荡型河流、纵向稳定系数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横向稳定系数、河道整治规划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河床整治建筑物、枯水及洪水河床整治</w:t>
      </w:r>
      <w:r w:rsidRPr="00320C45">
        <w:rPr>
          <w:rFonts w:ascii="仿宋_GB2312" w:eastAsia="仿宋_GB2312" w:hAnsi="仿宋" w:hint="eastAsia"/>
          <w:sz w:val="28"/>
          <w:szCs w:val="28"/>
        </w:rPr>
        <w:t>等。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2．基本理论与方法：</w:t>
      </w:r>
      <w:r>
        <w:rPr>
          <w:rFonts w:ascii="仿宋_GB2312" w:eastAsia="仿宋_GB2312" w:hAnsi="仿宋" w:hint="eastAsia"/>
          <w:sz w:val="28"/>
          <w:szCs w:val="28"/>
        </w:rPr>
        <w:t>Langbein-Schumm定律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天然河流均衡状态的判据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平滩流量法、有效输沙流量法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人工渠道的均衡理论及经验公式</w:t>
      </w:r>
      <w:r w:rsidRPr="00320C4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沿程与断面河相关系、河相关系的理论推导法（河宽经验公式、临界起动假说、最小活动性假说、能量极值假说和最小方差假说）、</w:t>
      </w:r>
      <w:r w:rsidR="00DE6678">
        <w:rPr>
          <w:rFonts w:ascii="仿宋_GB2312" w:eastAsia="仿宋_GB2312" w:hAnsi="仿宋" w:hint="eastAsia"/>
          <w:sz w:val="28"/>
          <w:szCs w:val="28"/>
        </w:rPr>
        <w:t>河型成因分析的极值条件假说等、单流路弯曲河道和多流路河道的演变特性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7E3365" w:rsidRPr="00320C45" w:rsidRDefault="007E3365" w:rsidP="00DC7469">
      <w:pPr>
        <w:pStyle w:val="a3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理论与方法的应用：</w:t>
      </w:r>
      <w:r w:rsidR="00F00C6D">
        <w:rPr>
          <w:rFonts w:ascii="仿宋_GB2312" w:eastAsia="仿宋_GB2312" w:hAnsi="仿宋" w:hint="eastAsia"/>
          <w:sz w:val="28"/>
          <w:szCs w:val="28"/>
        </w:rPr>
        <w:t>河流水沙综合管理系统方法</w:t>
      </w:r>
      <w:r w:rsidRPr="00320C45">
        <w:rPr>
          <w:rFonts w:ascii="仿宋_GB2312" w:eastAsia="仿宋_GB2312" w:hAnsi="仿宋" w:hint="eastAsia"/>
          <w:sz w:val="28"/>
          <w:szCs w:val="28"/>
        </w:rPr>
        <w:t>在流域规划、防洪兴利</w:t>
      </w:r>
      <w:r w:rsidR="00F00C6D">
        <w:rPr>
          <w:rFonts w:ascii="仿宋_GB2312" w:eastAsia="仿宋_GB2312" w:hAnsi="仿宋" w:hint="eastAsia"/>
          <w:sz w:val="28"/>
          <w:szCs w:val="28"/>
        </w:rPr>
        <w:t>、航道整治</w:t>
      </w:r>
      <w:r w:rsidRPr="00320C4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水利工程</w:t>
      </w:r>
      <w:r w:rsidRPr="00320C45">
        <w:rPr>
          <w:rFonts w:ascii="仿宋_GB2312" w:eastAsia="仿宋_GB2312" w:hAnsi="仿宋" w:hint="eastAsia"/>
          <w:sz w:val="28"/>
          <w:szCs w:val="28"/>
        </w:rPr>
        <w:t>规划与管理方面的具体应用，内容包括：</w:t>
      </w:r>
      <w:r w:rsidR="00F00C6D">
        <w:rPr>
          <w:rFonts w:ascii="仿宋_GB2312" w:eastAsia="仿宋_GB2312" w:hAnsi="仿宋" w:hint="eastAsia"/>
          <w:sz w:val="28"/>
          <w:szCs w:val="28"/>
        </w:rPr>
        <w:t>水库枢纽、河道整治影响下河型变化趋势及定量分析、变化水沙条件下河道演变分析等</w:t>
      </w:r>
      <w:r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7E3365" w:rsidRPr="0014309F" w:rsidRDefault="007E3365" w:rsidP="00DC7469">
      <w:pPr>
        <w:pStyle w:val="a3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14309F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:rsidR="008F2142" w:rsidRPr="007E3365" w:rsidRDefault="007E3365" w:rsidP="00DC7469">
      <w:pPr>
        <w:pStyle w:val="a3"/>
        <w:spacing w:line="580" w:lineRule="exact"/>
        <w:ind w:firstLine="560"/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8F2142" w:rsidRPr="007E3365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EA" w:rsidRDefault="002B43EA" w:rsidP="004F75D7">
      <w:r>
        <w:separator/>
      </w:r>
    </w:p>
  </w:endnote>
  <w:endnote w:type="continuationSeparator" w:id="0">
    <w:p w:rsidR="002B43EA" w:rsidRDefault="002B43EA" w:rsidP="004F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EA" w:rsidRDefault="002B43EA" w:rsidP="004F75D7">
      <w:r>
        <w:separator/>
      </w:r>
    </w:p>
  </w:footnote>
  <w:footnote w:type="continuationSeparator" w:id="0">
    <w:p w:rsidR="002B43EA" w:rsidRDefault="002B43EA" w:rsidP="004F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365"/>
    <w:rsid w:val="0014309F"/>
    <w:rsid w:val="00245A44"/>
    <w:rsid w:val="002B43EA"/>
    <w:rsid w:val="004F75D7"/>
    <w:rsid w:val="007D73A9"/>
    <w:rsid w:val="007E3365"/>
    <w:rsid w:val="008F2142"/>
    <w:rsid w:val="00DC7469"/>
    <w:rsid w:val="00DE6678"/>
    <w:rsid w:val="00F0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BF2D"/>
  <w15:docId w15:val="{9FE40017-8208-43E7-BCB7-C8AF25F2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6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7E3365"/>
    <w:rPr>
      <w:rFonts w:ascii="宋体" w:eastAsia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7E3365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75D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7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单田雨</cp:lastModifiedBy>
  <cp:revision>7</cp:revision>
  <dcterms:created xsi:type="dcterms:W3CDTF">2018-09-04T13:01:00Z</dcterms:created>
  <dcterms:modified xsi:type="dcterms:W3CDTF">2019-10-08T04:19:00Z</dcterms:modified>
</cp:coreProperties>
</file>