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EB" w:rsidRPr="00900D4D" w:rsidRDefault="00AF5AEB" w:rsidP="00AF5AE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5307D2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AF5AEB" w:rsidRPr="004E3596" w:rsidRDefault="00AF5AEB" w:rsidP="00AF5AEB">
      <w:pPr>
        <w:rPr>
          <w:rFonts w:ascii="楷体_GB2312" w:eastAsia="楷体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8D132F">
        <w:rPr>
          <w:rFonts w:ascii="仿宋_GB2312" w:eastAsia="仿宋_GB2312" w:hAnsi="仿宋" w:hint="eastAsia"/>
          <w:sz w:val="28"/>
          <w:szCs w:val="28"/>
        </w:rPr>
        <w:t>电磁兼容基础</w:t>
      </w:r>
    </w:p>
    <w:p w:rsidR="00AF5AEB" w:rsidRPr="00DC7CEB" w:rsidRDefault="00AF5AEB" w:rsidP="00AF5AE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:rsidR="008D132F" w:rsidRPr="008D132F" w:rsidRDefault="008D132F" w:rsidP="008D132F">
      <w:pPr>
        <w:ind w:leftChars="100" w:left="210" w:firstLineChars="150" w:firstLine="420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掌握电磁兼容的基本概念、电磁骚扰的产生与耦合机理、建模与</w:t>
      </w:r>
    </w:p>
    <w:p w:rsidR="008D132F" w:rsidRDefault="008D132F" w:rsidP="008D132F">
      <w:pPr>
        <w:ind w:left="339" w:hangingChars="121" w:hanging="339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计算方法以及控制技术，了解电磁兼容的试验方法与技术标准，可以</w:t>
      </w:r>
    </w:p>
    <w:p w:rsidR="008D132F" w:rsidRPr="008D132F" w:rsidRDefault="008D132F" w:rsidP="008D132F">
      <w:pPr>
        <w:ind w:left="339" w:hangingChars="121" w:hanging="339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解决</w:t>
      </w:r>
      <w:r w:rsidRPr="008D132F">
        <w:rPr>
          <w:rFonts w:ascii="仿宋_GB2312" w:eastAsia="仿宋_GB2312" w:hAnsi="仿宋" w:hint="eastAsia"/>
          <w:sz w:val="28"/>
          <w:szCs w:val="28"/>
        </w:rPr>
        <w:t>电气与电子工程中的一般电磁兼容问题。</w:t>
      </w:r>
    </w:p>
    <w:p w:rsidR="008D132F" w:rsidRPr="00DC7CEB" w:rsidRDefault="008D132F" w:rsidP="008D132F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:rsidR="008D132F" w:rsidRPr="008D132F" w:rsidRDefault="008D132F" w:rsidP="008D132F">
      <w:pPr>
        <w:widowControl w:val="0"/>
        <w:spacing w:line="240" w:lineRule="auto"/>
        <w:ind w:left="0"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1．电磁兼容的基本概念。包括电磁兼容性定义、基本术语和测量单位、电磁干扰的危害、电磁兼容的主要研究领域、电磁骚扰信号的时域和频域分析、频谱的使用与管理、电磁骚扰的传播途径、端口与电磁拓扑、</w:t>
      </w:r>
      <w:r w:rsidRPr="008D132F">
        <w:rPr>
          <w:rFonts w:ascii="仿宋_GB2312" w:eastAsia="仿宋_GB2312" w:hAnsi="仿宋"/>
          <w:sz w:val="28"/>
          <w:szCs w:val="28"/>
        </w:rPr>
        <w:t>元件的非理想行为</w:t>
      </w:r>
      <w:r w:rsidRPr="008D132F">
        <w:rPr>
          <w:rFonts w:ascii="仿宋_GB2312" w:eastAsia="仿宋_GB2312" w:hAnsi="仿宋" w:hint="eastAsia"/>
          <w:sz w:val="28"/>
          <w:szCs w:val="28"/>
        </w:rPr>
        <w:t>等。</w:t>
      </w:r>
    </w:p>
    <w:p w:rsidR="008D132F" w:rsidRPr="008D132F" w:rsidRDefault="008D132F" w:rsidP="008D132F">
      <w:pPr>
        <w:widowControl w:val="0"/>
        <w:spacing w:line="240" w:lineRule="auto"/>
        <w:ind w:left="0"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2．电磁骚扰的耦合理论。包括传导耦合的基本理论、低频场耦合的基本理论、高频场耦合的理论、传输线耦合的基本理论等。</w:t>
      </w:r>
    </w:p>
    <w:p w:rsidR="008D132F" w:rsidRPr="008D132F" w:rsidRDefault="008D132F" w:rsidP="008D132F">
      <w:pPr>
        <w:widowControl w:val="0"/>
        <w:spacing w:line="240" w:lineRule="auto"/>
        <w:ind w:left="0"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3．电磁兼容试验方法与技术标准。包括电磁兼容试验场所、电磁骚扰的测量和常用分析仪器、电磁兼容标准等。</w:t>
      </w:r>
    </w:p>
    <w:p w:rsidR="008D132F" w:rsidRDefault="008D132F" w:rsidP="008D132F">
      <w:pPr>
        <w:ind w:leftChars="100" w:left="210" w:firstLineChars="100" w:firstLine="280"/>
        <w:rPr>
          <w:rFonts w:ascii="仿宋_GB2312" w:eastAsia="仿宋_GB2312" w:hAnsi="仿宋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4．电磁兼容控制技术。包括电磁屏蔽技术、接地与搭接技术、电</w:t>
      </w:r>
    </w:p>
    <w:p w:rsidR="008D132F" w:rsidRDefault="008D132F" w:rsidP="008D132F">
      <w:pPr>
        <w:ind w:leftChars="26" w:left="394" w:hangingChars="121" w:hanging="339"/>
        <w:rPr>
          <w:rFonts w:ascii="仿宋_GB2312" w:eastAsia="仿宋_GB2312" w:hAnsi="仿宋"/>
          <w:color w:val="FF0000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磁干扰滤波、隔离及抑制技术等。</w:t>
      </w:r>
    </w:p>
    <w:p w:rsidR="008D132F" w:rsidRPr="00DC7CEB" w:rsidRDefault="008D132F" w:rsidP="008D132F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:rsidR="008D132F" w:rsidRDefault="008D132F" w:rsidP="008D132F">
      <w:pPr>
        <w:ind w:left="339" w:hangingChars="121" w:hanging="339"/>
        <w:rPr>
          <w:rFonts w:ascii="仿宋_GB2312" w:eastAsia="仿宋_GB2312" w:hAnsi="仿宋"/>
          <w:color w:val="FF0000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简答题、计算题、案例分析题</w:t>
      </w:r>
      <w:bookmarkStart w:id="0" w:name="_GoBack"/>
      <w:bookmarkEnd w:id="0"/>
    </w:p>
    <w:p w:rsidR="008D132F" w:rsidRPr="00437DB4" w:rsidRDefault="008D132F" w:rsidP="008D132F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8D132F" w:rsidRPr="008D132F" w:rsidRDefault="008D132F" w:rsidP="008D132F">
      <w:pPr>
        <w:widowControl w:val="0"/>
        <w:spacing w:line="240" w:lineRule="auto"/>
        <w:ind w:left="560" w:hangingChars="200" w:hanging="560"/>
        <w:rPr>
          <w:rFonts w:ascii="仿宋_GB2312" w:eastAsia="仿宋_GB2312" w:hAnsi="仿宋" w:hint="eastAsia"/>
          <w:sz w:val="28"/>
          <w:szCs w:val="28"/>
        </w:rPr>
      </w:pPr>
      <w:r w:rsidRPr="008D132F">
        <w:rPr>
          <w:rFonts w:ascii="仿宋_GB2312" w:eastAsia="仿宋_GB2312" w:hAnsi="仿宋" w:hint="eastAsia"/>
          <w:sz w:val="28"/>
          <w:szCs w:val="28"/>
        </w:rPr>
        <w:t>[</w:t>
      </w:r>
      <w:r w:rsidRPr="008D132F">
        <w:rPr>
          <w:rFonts w:ascii="仿宋_GB2312" w:eastAsia="仿宋_GB2312" w:hAnsi="仿宋"/>
          <w:sz w:val="28"/>
          <w:szCs w:val="28"/>
        </w:rPr>
        <w:t>1</w:t>
      </w:r>
      <w:r w:rsidRPr="008D132F">
        <w:rPr>
          <w:rFonts w:ascii="仿宋_GB2312" w:eastAsia="仿宋_GB2312" w:hAnsi="仿宋" w:hint="eastAsia"/>
          <w:sz w:val="28"/>
          <w:szCs w:val="28"/>
        </w:rPr>
        <w:t>] 崔翔等，《电磁兼容基础》（中国电气工程大典第1卷第3篇），中国电力出版社，2009年</w:t>
      </w:r>
    </w:p>
    <w:p w:rsidR="00DF65A3" w:rsidRDefault="008D132F" w:rsidP="008D132F">
      <w:pPr>
        <w:ind w:left="560" w:hangingChars="200" w:hanging="560"/>
        <w:rPr>
          <w:rFonts w:hint="eastAsia"/>
        </w:rPr>
      </w:pPr>
      <w:r w:rsidRPr="008D132F">
        <w:rPr>
          <w:rFonts w:eastAsia="仿宋_GB2312"/>
          <w:sz w:val="28"/>
          <w:szCs w:val="28"/>
        </w:rPr>
        <w:lastRenderedPageBreak/>
        <w:t xml:space="preserve">[2] </w:t>
      </w:r>
      <w:r>
        <w:rPr>
          <w:rFonts w:eastAsia="仿宋_GB2312"/>
          <w:sz w:val="28"/>
          <w:szCs w:val="28"/>
        </w:rPr>
        <w:t xml:space="preserve"> </w:t>
      </w:r>
      <w:r w:rsidRPr="008D132F">
        <w:rPr>
          <w:rFonts w:eastAsia="仿宋_GB2312"/>
          <w:sz w:val="28"/>
          <w:szCs w:val="28"/>
        </w:rPr>
        <w:t xml:space="preserve">C.R. Paul, Introduction to Electromagnetic </w:t>
      </w:r>
      <w:proofErr w:type="gramStart"/>
      <w:r w:rsidRPr="008D132F">
        <w:rPr>
          <w:rFonts w:eastAsia="仿宋_GB2312"/>
          <w:sz w:val="28"/>
          <w:szCs w:val="28"/>
        </w:rPr>
        <w:t>Compatibility(</w:t>
      </w:r>
      <w:proofErr w:type="gramEnd"/>
      <w:r w:rsidRPr="008D132F">
        <w:rPr>
          <w:rFonts w:eastAsia="仿宋_GB2312"/>
          <w:sz w:val="28"/>
          <w:szCs w:val="28"/>
        </w:rPr>
        <w:t>2</w:t>
      </w:r>
      <w:r w:rsidRPr="008D132F">
        <w:rPr>
          <w:rFonts w:eastAsia="仿宋_GB2312"/>
          <w:sz w:val="28"/>
          <w:szCs w:val="28"/>
          <w:vertAlign w:val="superscript"/>
        </w:rPr>
        <w:t>nd</w:t>
      </w:r>
      <w:r w:rsidRPr="008D132F">
        <w:rPr>
          <w:rFonts w:eastAsia="仿宋_GB2312"/>
          <w:sz w:val="28"/>
          <w:szCs w:val="28"/>
        </w:rPr>
        <w:t xml:space="preserve"> ed)</w:t>
      </w:r>
      <w:r w:rsidRPr="008D132F">
        <w:rPr>
          <w:rFonts w:eastAsia="仿宋_GB2312"/>
          <w:sz w:val="28"/>
          <w:szCs w:val="28"/>
        </w:rPr>
        <w:t>，</w:t>
      </w:r>
      <w:r w:rsidRPr="008D132F">
        <w:rPr>
          <w:rFonts w:eastAsia="仿宋_GB2312"/>
          <w:sz w:val="28"/>
          <w:szCs w:val="28"/>
        </w:rPr>
        <w:t>John Wiley &amp; Sons, Inc., Hoboken, New Jersey</w:t>
      </w:r>
      <w:r w:rsidRPr="008D132F">
        <w:rPr>
          <w:rFonts w:eastAsia="仿宋_GB2312"/>
          <w:sz w:val="28"/>
          <w:szCs w:val="28"/>
        </w:rPr>
        <w:t>，</w:t>
      </w:r>
      <w:r w:rsidRPr="008D132F">
        <w:rPr>
          <w:rFonts w:eastAsia="仿宋_GB2312"/>
          <w:sz w:val="28"/>
          <w:szCs w:val="28"/>
        </w:rPr>
        <w:t xml:space="preserve">2006. </w:t>
      </w:r>
      <w:r w:rsidRPr="008D132F">
        <w:rPr>
          <w:rFonts w:eastAsia="仿宋_GB2312" w:hint="eastAsia"/>
          <w:sz w:val="28"/>
          <w:szCs w:val="28"/>
        </w:rPr>
        <w:t>（中译本</w:t>
      </w:r>
      <w:r w:rsidRPr="008D132F">
        <w:rPr>
          <w:rFonts w:eastAsia="仿宋_GB2312"/>
          <w:sz w:val="28"/>
          <w:szCs w:val="28"/>
        </w:rPr>
        <w:t>：</w:t>
      </w:r>
      <w:r w:rsidRPr="008D132F">
        <w:rPr>
          <w:rFonts w:eastAsia="仿宋_GB2312" w:hint="eastAsia"/>
          <w:sz w:val="28"/>
          <w:szCs w:val="28"/>
        </w:rPr>
        <w:t>闻映红，</w:t>
      </w:r>
      <w:r w:rsidRPr="008D132F">
        <w:rPr>
          <w:rFonts w:eastAsia="仿宋_GB2312"/>
          <w:sz w:val="28"/>
          <w:szCs w:val="28"/>
        </w:rPr>
        <w:t>电磁兼容导论</w:t>
      </w:r>
      <w:r w:rsidRPr="008D132F">
        <w:rPr>
          <w:rFonts w:eastAsia="仿宋_GB2312" w:hint="eastAsia"/>
          <w:sz w:val="28"/>
          <w:szCs w:val="28"/>
        </w:rPr>
        <w:t>，北京</w:t>
      </w:r>
      <w:r w:rsidRPr="008D132F">
        <w:rPr>
          <w:rFonts w:eastAsia="仿宋_GB2312"/>
          <w:sz w:val="28"/>
          <w:szCs w:val="28"/>
        </w:rPr>
        <w:t>，人民邮电出版社，</w:t>
      </w:r>
      <w:r w:rsidRPr="008D132F">
        <w:rPr>
          <w:rFonts w:eastAsia="仿宋_GB2312" w:hint="eastAsia"/>
          <w:sz w:val="28"/>
          <w:szCs w:val="28"/>
        </w:rPr>
        <w:t>20</w:t>
      </w:r>
      <w:r w:rsidRPr="008D132F">
        <w:rPr>
          <w:rFonts w:eastAsia="仿宋_GB2312"/>
          <w:sz w:val="28"/>
          <w:szCs w:val="28"/>
        </w:rPr>
        <w:t>07</w:t>
      </w:r>
      <w:r w:rsidRPr="008D132F">
        <w:rPr>
          <w:rFonts w:eastAsia="仿宋_GB2312" w:hint="eastAsia"/>
          <w:sz w:val="28"/>
          <w:szCs w:val="28"/>
        </w:rPr>
        <w:t>）</w:t>
      </w:r>
    </w:p>
    <w:sectPr w:rsidR="00DF65A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21" w:rsidRDefault="00180D21" w:rsidP="00AF5AEB">
      <w:pPr>
        <w:spacing w:line="240" w:lineRule="auto"/>
      </w:pPr>
      <w:r>
        <w:separator/>
      </w:r>
    </w:p>
  </w:endnote>
  <w:endnote w:type="continuationSeparator" w:id="0">
    <w:p w:rsidR="00180D21" w:rsidRDefault="00180D21" w:rsidP="00AF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654115"/>
      <w:docPartObj>
        <w:docPartGallery w:val="Page Numbers (Bottom of Page)"/>
        <w:docPartUnique/>
      </w:docPartObj>
    </w:sdtPr>
    <w:sdtContent>
      <w:p w:rsidR="008D132F" w:rsidRDefault="008D1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D132F" w:rsidRDefault="008D1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21" w:rsidRDefault="00180D21" w:rsidP="00AF5AEB">
      <w:pPr>
        <w:spacing w:line="240" w:lineRule="auto"/>
      </w:pPr>
      <w:r>
        <w:separator/>
      </w:r>
    </w:p>
  </w:footnote>
  <w:footnote w:type="continuationSeparator" w:id="0">
    <w:p w:rsidR="00180D21" w:rsidRDefault="00180D21" w:rsidP="00AF5A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E7"/>
    <w:rsid w:val="000B5BB0"/>
    <w:rsid w:val="00180D21"/>
    <w:rsid w:val="00426597"/>
    <w:rsid w:val="005307D2"/>
    <w:rsid w:val="008D132F"/>
    <w:rsid w:val="00AF5AEB"/>
    <w:rsid w:val="00B230E7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BB8B"/>
  <w15:chartTrackingRefBased/>
  <w15:docId w15:val="{A0E32EEB-B936-4F2D-A4D0-0F3B703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EB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AE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AEB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jiao chongqing</cp:lastModifiedBy>
  <cp:revision>2</cp:revision>
  <dcterms:created xsi:type="dcterms:W3CDTF">2022-10-12T15:58:00Z</dcterms:created>
  <dcterms:modified xsi:type="dcterms:W3CDTF">2022-10-12T15:58:00Z</dcterms:modified>
</cp:coreProperties>
</file>