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F0" w:rsidRDefault="00363F3C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宋晓华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华北电力大学经济与管理学院教授，博士生导师。</w:t>
      </w:r>
    </w:p>
    <w:p w:rsidR="008201F0" w:rsidRDefault="00363F3C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：华北电力大学</w:t>
      </w:r>
      <w:r>
        <w:rPr>
          <w:rFonts w:ascii="Times New Roman" w:eastAsia="楷体_GB2312" w:hAnsi="Times New Roman" w:cs="Times New Roman"/>
          <w:sz w:val="28"/>
          <w:szCs w:val="28"/>
        </w:rPr>
        <w:t>获得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博士学位，现工作于华北电力大学经济管理学院，环境能源资本研究所所长。同时担任中国会计学会高级会员、中国会计学会财务成本分会理事、中国双法学会统筹分会理事、中国系统工程学会服务系统工程分会理事、</w:t>
      </w:r>
      <w:r>
        <w:rPr>
          <w:rFonts w:ascii="Times New Roman" w:eastAsia="楷体_GB2312" w:hAnsi="Times New Roman" w:cs="Times New Roman"/>
          <w:sz w:val="28"/>
          <w:szCs w:val="28"/>
        </w:rPr>
        <w:t>中国上市公司市值管理研究中心高级研究员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8201F0" w:rsidRDefault="00363F3C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近年来以第一作者或通讯作者身份公开发表学术论文近百篇。多篇论文发表在《管理世界》、《会计研究》、《</w:t>
      </w:r>
      <w:r>
        <w:rPr>
          <w:rFonts w:ascii="Times New Roman" w:hAnsi="Times New Roman" w:cs="Times New Roman"/>
        </w:rPr>
        <w:t>Energy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>
        <w:rPr>
          <w:rFonts w:ascii="Times New Roman" w:eastAsia="楷体_GB2312" w:hAnsi="Times New Roman" w:cs="Times New Roman"/>
          <w:sz w:val="28"/>
          <w:szCs w:val="28"/>
        </w:rPr>
        <w:t>Energy Policy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Journal of Cleaner Production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》等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CSSCI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A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类）、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（一区）、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JA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）检索的国内外权威期刊，其中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篇文章入选国家科技部“精品期刊顶尖学术论文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---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领跑者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5000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”；出版专著</w:t>
      </w:r>
      <w:r>
        <w:rPr>
          <w:rFonts w:ascii="Times New Roman" w:eastAsia="楷体_GB2312" w:hAnsi="Times New Roman" w:cs="Times New Roman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部，译著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部；发明专利授权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项，软件著作权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项；负责或主研的国家自然基金、国家社科基金等横纵向科研项目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余项，研究成果获得中国商业联合会科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学进步奖一等奖、中国电力企业联合会电力科技创新奖一等奖等荣誉称号。</w:t>
      </w:r>
    </w:p>
    <w:p w:rsidR="008201F0" w:rsidRDefault="00363F3C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：主要从事会计理论与方法、财务管理理论与公司金融、能源管理等领域的教学和科学研究工作。多次荣获教学优秀特等奖、教学优秀奖、十佳青年教师、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MBA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优秀教师等、教学成果二等奖等荣誉称号。</w:t>
      </w:r>
    </w:p>
    <w:p w:rsidR="008201F0" w:rsidRDefault="00363F3C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010</w:t>
      </w:r>
      <w:r>
        <w:rPr>
          <w:rFonts w:eastAsia="楷体_GB2312"/>
          <w:sz w:val="28"/>
          <w:szCs w:val="28"/>
        </w:rPr>
        <w:t>-</w:t>
      </w:r>
      <w:r>
        <w:rPr>
          <w:rFonts w:eastAsia="楷体_GB2312" w:hint="eastAsia"/>
          <w:sz w:val="28"/>
          <w:szCs w:val="28"/>
        </w:rPr>
        <w:t>61773805</w:t>
      </w:r>
    </w:p>
    <w:p w:rsidR="008201F0" w:rsidRPr="00AC121E" w:rsidRDefault="00363F3C">
      <w:pPr>
        <w:spacing w:line="360" w:lineRule="auto"/>
        <w:ind w:firstLineChars="200" w:firstLine="560"/>
        <w:rPr>
          <w:rFonts w:eastAsia="楷体_GB2312" w:hAnsi="楷体"/>
          <w:b/>
          <w:bCs/>
          <w:color w:val="0000FF"/>
          <w:szCs w:val="21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 xml:space="preserve"> </w:t>
      </w:r>
      <w:bookmarkStart w:id="0" w:name="_GoBack"/>
      <w:r w:rsidRPr="00AC121E">
        <w:rPr>
          <w:b/>
          <w:bCs/>
          <w:color w:val="0000FF"/>
          <w:szCs w:val="21"/>
        </w:rPr>
        <w:fldChar w:fldCharType="begin"/>
      </w:r>
      <w:r w:rsidRPr="00AC121E">
        <w:rPr>
          <w:b/>
          <w:bCs/>
          <w:color w:val="0000FF"/>
          <w:szCs w:val="21"/>
        </w:rPr>
        <w:instrText xml:space="preserve"> HYPERLINK "mailto:XXX@ncepu.edu.cn" </w:instrText>
      </w:r>
      <w:r w:rsidRPr="00AC121E">
        <w:rPr>
          <w:b/>
          <w:bCs/>
          <w:color w:val="0000FF"/>
          <w:szCs w:val="21"/>
        </w:rPr>
        <w:fldChar w:fldCharType="separate"/>
      </w:r>
      <w:r w:rsidRPr="00AC121E">
        <w:rPr>
          <w:rStyle w:val="a8"/>
          <w:rFonts w:eastAsia="楷体_GB2312" w:hint="eastAsia"/>
          <w:b/>
          <w:bCs/>
          <w:color w:val="0000FF"/>
          <w:szCs w:val="21"/>
          <w:u w:val="none"/>
        </w:rPr>
        <w:t>sxh</w:t>
      </w:r>
      <w:r w:rsidRPr="00AC121E">
        <w:rPr>
          <w:rStyle w:val="a8"/>
          <w:rFonts w:eastAsia="楷体_GB2312"/>
          <w:b/>
          <w:bCs/>
          <w:color w:val="0000FF"/>
          <w:szCs w:val="21"/>
          <w:u w:val="none"/>
        </w:rPr>
        <w:t>@ncepu.edu.cn</w:t>
      </w:r>
      <w:r w:rsidRPr="00AC121E">
        <w:rPr>
          <w:b/>
          <w:bCs/>
          <w:color w:val="0000FF"/>
          <w:szCs w:val="21"/>
        </w:rPr>
        <w:fldChar w:fldCharType="end"/>
      </w:r>
      <w:bookmarkEnd w:id="0"/>
    </w:p>
    <w:sectPr w:rsidR="008201F0" w:rsidRPr="00AC1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3C" w:rsidRDefault="00363F3C" w:rsidP="00AC121E">
      <w:pPr>
        <w:spacing w:line="240" w:lineRule="auto"/>
      </w:pPr>
      <w:r>
        <w:separator/>
      </w:r>
    </w:p>
  </w:endnote>
  <w:endnote w:type="continuationSeparator" w:id="0">
    <w:p w:rsidR="00363F3C" w:rsidRDefault="00363F3C" w:rsidP="00AC1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3C" w:rsidRDefault="00363F3C" w:rsidP="00AC121E">
      <w:pPr>
        <w:spacing w:line="240" w:lineRule="auto"/>
      </w:pPr>
      <w:r>
        <w:separator/>
      </w:r>
    </w:p>
  </w:footnote>
  <w:footnote w:type="continuationSeparator" w:id="0">
    <w:p w:rsidR="00363F3C" w:rsidRDefault="00363F3C" w:rsidP="00AC12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F0"/>
    <w:rsid w:val="00363F3C"/>
    <w:rsid w:val="008201F0"/>
    <w:rsid w:val="00A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Microsoft Himalaya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hAnsi="Times New Roman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13</cp:revision>
  <dcterms:created xsi:type="dcterms:W3CDTF">2020-09-10T00:51:00Z</dcterms:created>
  <dcterms:modified xsi:type="dcterms:W3CDTF">2023-10-16T06:46:00Z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0FC62131289E4E24AAA2C80A89F458B9_13</vt:lpwstr>
  </property>
</Properties>
</file>