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7B" w:rsidRDefault="003A4843">
      <w:pPr>
        <w:ind w:left="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附件2：博士生</w:t>
      </w:r>
      <w:r>
        <w:rPr>
          <w:rFonts w:ascii="宋体" w:hAnsi="宋体"/>
          <w:sz w:val="24"/>
          <w:szCs w:val="24"/>
        </w:rPr>
        <w:t>导师简介模板</w:t>
      </w:r>
    </w:p>
    <w:p w:rsidR="00732B7B" w:rsidRDefault="00732B7B">
      <w:pPr>
        <w:ind w:left="0" w:firstLineChars="200" w:firstLine="480"/>
        <w:rPr>
          <w:rFonts w:ascii="宋体" w:hAnsi="宋体"/>
          <w:sz w:val="24"/>
          <w:szCs w:val="24"/>
        </w:rPr>
      </w:pPr>
    </w:p>
    <w:p w:rsidR="00D46F56" w:rsidRDefault="00D46F56" w:rsidP="00D46F56">
      <w:pPr>
        <w:pStyle w:val="a5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王茹洁</w:t>
      </w:r>
      <w:r w:rsidR="003A4843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女</w:t>
      </w:r>
      <w:r w:rsidR="003A4843">
        <w:rPr>
          <w:rFonts w:ascii="Times New Roman" w:eastAsia="楷体_GB2312" w:hAnsi="Times New Roman" w:cs="Times New Roman"/>
          <w:sz w:val="28"/>
          <w:szCs w:val="28"/>
        </w:rPr>
        <w:t>，</w:t>
      </w: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1983</w:t>
      </w: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8</w:t>
      </w: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月生</w:t>
      </w:r>
      <w:r w:rsidR="003A4843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</w:t>
      </w:r>
      <w:r w:rsidR="003A4843">
        <w:rPr>
          <w:rFonts w:ascii="Times New Roman" w:eastAsia="楷体_GB2312" w:hAnsi="Times New Roman" w:cs="Times New Roman" w:hint="eastAsia"/>
          <w:sz w:val="28"/>
          <w:szCs w:val="28"/>
        </w:rPr>
        <w:t>族</w:t>
      </w:r>
      <w:r w:rsidR="003A4843">
        <w:rPr>
          <w:rFonts w:ascii="Times New Roman" w:eastAsia="楷体_GB2312" w:hAnsi="Times New Roman" w:cs="Times New Roman"/>
          <w:sz w:val="28"/>
          <w:szCs w:val="28"/>
        </w:rPr>
        <w:t>。</w:t>
      </w:r>
    </w:p>
    <w:p w:rsidR="00732B7B" w:rsidRPr="00D5435B" w:rsidRDefault="003A4843" w:rsidP="00D5435B">
      <w:pPr>
        <w:pStyle w:val="a5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b/>
          <w:sz w:val="28"/>
          <w:szCs w:val="28"/>
        </w:rPr>
      </w:pPr>
      <w:r w:rsidRPr="00D5435B">
        <w:rPr>
          <w:rFonts w:ascii="Times New Roman" w:eastAsia="楷体_GB2312" w:hAnsi="Times New Roman" w:cs="Times New Roman" w:hint="eastAsia"/>
          <w:b/>
          <w:sz w:val="28"/>
          <w:szCs w:val="28"/>
        </w:rPr>
        <w:t>学习</w:t>
      </w:r>
      <w:r w:rsidRPr="00D5435B">
        <w:rPr>
          <w:rFonts w:ascii="Times New Roman" w:eastAsia="楷体_GB2312" w:hAnsi="Times New Roman" w:cs="Times New Roman"/>
          <w:b/>
          <w:sz w:val="28"/>
          <w:szCs w:val="28"/>
        </w:rPr>
        <w:t>工作简介</w:t>
      </w:r>
      <w:r w:rsidR="00D46F56" w:rsidRPr="00D5435B">
        <w:rPr>
          <w:rFonts w:ascii="Times New Roman" w:eastAsia="楷体_GB2312" w:hAnsi="Times New Roman" w:cs="Times New Roman"/>
          <w:b/>
          <w:sz w:val="28"/>
          <w:szCs w:val="28"/>
        </w:rPr>
        <w:t>：</w:t>
      </w:r>
    </w:p>
    <w:p w:rsidR="00D46F56" w:rsidRPr="00D46F56" w:rsidRDefault="00D46F56" w:rsidP="00D46F56">
      <w:pPr>
        <w:pStyle w:val="a5"/>
        <w:spacing w:before="0" w:beforeAutospacing="0" w:after="0" w:afterAutospacing="0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2002-2015</w:t>
      </w: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：大连理工大学，化工学院，本科</w:t>
      </w: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硕士</w:t>
      </w: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博士</w:t>
      </w:r>
    </w:p>
    <w:p w:rsidR="00D46F56" w:rsidRPr="00D46F56" w:rsidRDefault="00D46F56" w:rsidP="00D46F56">
      <w:pPr>
        <w:pStyle w:val="a5"/>
        <w:spacing w:before="0" w:beforeAutospacing="0" w:after="0" w:afterAutospacing="0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2008-2011</w:t>
      </w: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：香港科技大学，联合培养</w:t>
      </w: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交流</w:t>
      </w:r>
    </w:p>
    <w:p w:rsidR="00D46F56" w:rsidRPr="00D46F56" w:rsidRDefault="00D46F56" w:rsidP="00D46F56">
      <w:pPr>
        <w:pStyle w:val="a5"/>
        <w:spacing w:before="0" w:beforeAutospacing="0" w:after="0" w:afterAutospacing="0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2015-2019</w:t>
      </w: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：华北电力大学，</w:t>
      </w:r>
      <w:proofErr w:type="gramStart"/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环工系</w:t>
      </w:r>
      <w:proofErr w:type="gramEnd"/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，讲师</w:t>
      </w:r>
    </w:p>
    <w:p w:rsidR="00D46F56" w:rsidRPr="00D46F56" w:rsidRDefault="00D46F56" w:rsidP="00D46F56">
      <w:pPr>
        <w:pStyle w:val="a5"/>
        <w:spacing w:before="0" w:beforeAutospacing="0" w:after="0" w:afterAutospacing="0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2020-</w:t>
      </w: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至今：华北电力大学，</w:t>
      </w:r>
      <w:proofErr w:type="gramStart"/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环工系</w:t>
      </w:r>
      <w:proofErr w:type="gramEnd"/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，副教授</w:t>
      </w:r>
    </w:p>
    <w:p w:rsidR="00732B7B" w:rsidRPr="00D5435B" w:rsidRDefault="003A4843" w:rsidP="00D5435B">
      <w:pPr>
        <w:pStyle w:val="a5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b/>
          <w:sz w:val="28"/>
          <w:szCs w:val="28"/>
        </w:rPr>
      </w:pPr>
      <w:r w:rsidRPr="00D5435B">
        <w:rPr>
          <w:rFonts w:ascii="Times New Roman" w:eastAsia="楷体_GB2312" w:hAnsi="Times New Roman" w:cs="Times New Roman" w:hint="eastAsia"/>
          <w:b/>
          <w:sz w:val="28"/>
          <w:szCs w:val="28"/>
        </w:rPr>
        <w:t>科研</w:t>
      </w:r>
      <w:r w:rsidRPr="00D5435B">
        <w:rPr>
          <w:rFonts w:ascii="Times New Roman" w:eastAsia="楷体_GB2312" w:hAnsi="Times New Roman" w:cs="Times New Roman"/>
          <w:b/>
          <w:sz w:val="28"/>
          <w:szCs w:val="28"/>
        </w:rPr>
        <w:t>获奖情况</w:t>
      </w:r>
      <w:r w:rsidR="00D46F56" w:rsidRPr="00D5435B">
        <w:rPr>
          <w:rFonts w:ascii="Times New Roman" w:eastAsia="楷体_GB2312" w:hAnsi="Times New Roman" w:cs="Times New Roman"/>
          <w:b/>
          <w:sz w:val="28"/>
          <w:szCs w:val="28"/>
        </w:rPr>
        <w:t>：</w:t>
      </w:r>
    </w:p>
    <w:p w:rsidR="00D46F56" w:rsidRDefault="00D46F56" w:rsidP="00D46F56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河北省自然科学一等奖，烟气碳捕集的质子迁移调控机制，排名</w:t>
      </w: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2022</w:t>
      </w: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年</w:t>
      </w:r>
    </w:p>
    <w:p w:rsidR="00732B7B" w:rsidRPr="00D5435B" w:rsidRDefault="003A4843" w:rsidP="00D5435B">
      <w:pPr>
        <w:pStyle w:val="a5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b/>
          <w:sz w:val="28"/>
          <w:szCs w:val="28"/>
        </w:rPr>
      </w:pPr>
      <w:r w:rsidRPr="00D5435B">
        <w:rPr>
          <w:rFonts w:ascii="Times New Roman" w:eastAsia="楷体_GB2312" w:hAnsi="Times New Roman" w:cs="Times New Roman" w:hint="eastAsia"/>
          <w:b/>
          <w:sz w:val="28"/>
          <w:szCs w:val="28"/>
        </w:rPr>
        <w:t>主要</w:t>
      </w:r>
      <w:r w:rsidRPr="00D5435B">
        <w:rPr>
          <w:rFonts w:ascii="Times New Roman" w:eastAsia="楷体_GB2312" w:hAnsi="Times New Roman" w:cs="Times New Roman"/>
          <w:b/>
          <w:sz w:val="28"/>
          <w:szCs w:val="28"/>
        </w:rPr>
        <w:t>研究方向</w:t>
      </w:r>
      <w:r w:rsidR="00D46F56" w:rsidRPr="00D5435B">
        <w:rPr>
          <w:rFonts w:ascii="Times New Roman" w:eastAsia="楷体_GB2312" w:hAnsi="Times New Roman" w:cs="Times New Roman"/>
          <w:b/>
          <w:sz w:val="28"/>
          <w:szCs w:val="28"/>
        </w:rPr>
        <w:t>：</w:t>
      </w:r>
    </w:p>
    <w:p w:rsidR="00D46F56" w:rsidRPr="00D46F56" w:rsidRDefault="00D46F56" w:rsidP="00D46F56">
      <w:pPr>
        <w:pStyle w:val="a5"/>
        <w:spacing w:before="0" w:beforeAutospacing="0" w:after="0" w:afterAutospacing="0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 xml:space="preserve">1. </w:t>
      </w: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基于相变吸收及催化解吸的低能耗碳捕集技术</w:t>
      </w:r>
    </w:p>
    <w:p w:rsidR="00D46F56" w:rsidRPr="00D46F56" w:rsidRDefault="00D46F56" w:rsidP="00D46F56">
      <w:pPr>
        <w:pStyle w:val="a5"/>
        <w:spacing w:before="0" w:beforeAutospacing="0" w:after="0" w:afterAutospacing="0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2. CO</w:t>
      </w:r>
      <w:r w:rsidRPr="00D46F56">
        <w:rPr>
          <w:rFonts w:ascii="Times New Roman" w:eastAsia="楷体_GB2312" w:hAnsi="Times New Roman" w:cs="Times New Roman" w:hint="eastAsia"/>
          <w:sz w:val="28"/>
          <w:szCs w:val="28"/>
          <w:vertAlign w:val="subscript"/>
        </w:rPr>
        <w:t>2</w:t>
      </w: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捕集转化一体化技术及</w:t>
      </w: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CO</w:t>
      </w:r>
      <w:r w:rsidRPr="00D46F56">
        <w:rPr>
          <w:rFonts w:ascii="Times New Roman" w:eastAsia="楷体_GB2312" w:hAnsi="Times New Roman" w:cs="Times New Roman" w:hint="eastAsia"/>
          <w:sz w:val="28"/>
          <w:szCs w:val="28"/>
          <w:vertAlign w:val="subscript"/>
        </w:rPr>
        <w:t>2</w:t>
      </w: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原位还原机理</w:t>
      </w:r>
    </w:p>
    <w:p w:rsidR="00D46F56" w:rsidRPr="00D46F56" w:rsidRDefault="00D46F56" w:rsidP="00D46F56">
      <w:pPr>
        <w:pStyle w:val="a5"/>
        <w:spacing w:before="0" w:beforeAutospacing="0" w:after="0" w:afterAutospacing="0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 xml:space="preserve">3. </w:t>
      </w:r>
      <w:r w:rsidRPr="00D46F56">
        <w:rPr>
          <w:rFonts w:ascii="Times New Roman" w:eastAsia="楷体_GB2312" w:hAnsi="Times New Roman" w:cs="Times New Roman" w:hint="eastAsia"/>
          <w:sz w:val="28"/>
          <w:szCs w:val="28"/>
        </w:rPr>
        <w:t>燃料电池质子交换膜的质子传递通道构建与优化</w:t>
      </w:r>
    </w:p>
    <w:p w:rsidR="00D5435B" w:rsidRPr="00D5435B" w:rsidRDefault="00D5435B" w:rsidP="00D5435B">
      <w:pPr>
        <w:pStyle w:val="a5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b/>
          <w:sz w:val="28"/>
          <w:szCs w:val="28"/>
        </w:rPr>
      </w:pPr>
      <w:r w:rsidRPr="00D5435B">
        <w:rPr>
          <w:rFonts w:ascii="Times New Roman" w:eastAsia="楷体_GB2312" w:hAnsi="Times New Roman" w:cs="Times New Roman" w:hint="eastAsia"/>
          <w:b/>
          <w:sz w:val="28"/>
          <w:szCs w:val="28"/>
        </w:rPr>
        <w:t>主要科研项目：</w:t>
      </w:r>
    </w:p>
    <w:p w:rsidR="00D5435B" w:rsidRPr="00D5435B" w:rsidRDefault="00D5435B" w:rsidP="00D5435B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[1]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国家自然科学基金面上项目，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22178096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60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万元，主持；</w:t>
      </w:r>
    </w:p>
    <w:p w:rsidR="00D5435B" w:rsidRPr="00D5435B" w:rsidRDefault="00D5435B" w:rsidP="00D5435B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[2]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国家自然科学基金青年项目，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21805084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25.2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万元，主持；</w:t>
      </w:r>
    </w:p>
    <w:p w:rsidR="00D5435B" w:rsidRPr="00D5435B" w:rsidRDefault="00D5435B" w:rsidP="00D5435B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[3]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北京市自然科学基金面上项目，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2232029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20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万元，主持；</w:t>
      </w:r>
    </w:p>
    <w:p w:rsidR="00D5435B" w:rsidRPr="00D5435B" w:rsidRDefault="00D5435B" w:rsidP="00D5435B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[4]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河北省自然科学基金面上项目，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B2021502009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10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万元，主持；</w:t>
      </w:r>
    </w:p>
    <w:p w:rsidR="00D5435B" w:rsidRPr="00D5435B" w:rsidRDefault="00D5435B" w:rsidP="00D5435B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[5]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河北省自然科学基金青年项目，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B2018502046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万元，主持；</w:t>
      </w:r>
    </w:p>
    <w:p w:rsidR="00D5435B" w:rsidRPr="00D5435B" w:rsidRDefault="00D5435B" w:rsidP="00D5435B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[6]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中央高校基础业务费面上项目，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2019MS110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10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万元，主持；</w:t>
      </w:r>
    </w:p>
    <w:p w:rsidR="00D5435B" w:rsidRPr="00D5435B" w:rsidRDefault="00D5435B" w:rsidP="00D5435B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[7]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中央高校基础业务费面上项目，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2016MS110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10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万元，主持；</w:t>
      </w:r>
    </w:p>
    <w:p w:rsidR="00D5435B" w:rsidRPr="00D5435B" w:rsidRDefault="00D5435B" w:rsidP="00D5435B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lastRenderedPageBreak/>
        <w:t>[8]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国家自然科学基金青年项目，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21406031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25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万元，参与</w:t>
      </w:r>
    </w:p>
    <w:p w:rsidR="00D5435B" w:rsidRPr="00D5435B" w:rsidRDefault="00D5435B" w:rsidP="00D5435B">
      <w:pPr>
        <w:pStyle w:val="a5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 w:hint="eastAsia"/>
          <w:b/>
          <w:sz w:val="28"/>
          <w:szCs w:val="28"/>
        </w:rPr>
      </w:pPr>
      <w:r w:rsidRPr="00D5435B">
        <w:rPr>
          <w:rFonts w:ascii="Times New Roman" w:eastAsia="楷体_GB2312" w:hAnsi="Times New Roman" w:cs="Times New Roman" w:hint="eastAsia"/>
          <w:b/>
          <w:sz w:val="28"/>
          <w:szCs w:val="28"/>
        </w:rPr>
        <w:t>代表性成果：</w:t>
      </w:r>
    </w:p>
    <w:p w:rsidR="00D5435B" w:rsidRPr="00D5435B" w:rsidRDefault="00D5435B" w:rsidP="00D5435B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[1] Wang,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Lidong</w:t>
      </w:r>
      <w:proofErr w:type="gram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;Liu</w:t>
      </w:r>
      <w:proofErr w:type="spellEnd"/>
      <w:proofErr w:type="gram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Shanshan;Wang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, Rujie*;Li,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Qiangwei;Zhang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Shihan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. Regulating phase separation behavior of a DEEA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–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TETA biphasic solvent using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sulfolane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 for energy-saving CO2 capture. Environmental Science &amp; Technology 2019, 53(21): 12873-12881.(SCI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一区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T</w:t>
      </w:r>
      <w:r w:rsidRPr="00D5435B">
        <w:rPr>
          <w:rFonts w:ascii="Times New Roman" w:eastAsia="楷体_GB2312" w:hAnsi="Times New Roman" w:cs="Times New Roman"/>
          <w:sz w:val="28"/>
          <w:szCs w:val="28"/>
        </w:rPr>
        <w:t>OP)</w:t>
      </w:r>
    </w:p>
    <w:p w:rsidR="00D5435B" w:rsidRPr="00D5435B" w:rsidRDefault="00D5435B" w:rsidP="00D5435B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 w:rsidRPr="00D5435B">
        <w:rPr>
          <w:rFonts w:ascii="Times New Roman" w:eastAsia="楷体_GB2312" w:hAnsi="Times New Roman" w:cs="Times New Roman"/>
          <w:sz w:val="28"/>
          <w:szCs w:val="28"/>
        </w:rPr>
        <w:t xml:space="preserve">[2] Wang, </w:t>
      </w:r>
      <w:proofErr w:type="spellStart"/>
      <w:r w:rsidRPr="00D5435B">
        <w:rPr>
          <w:rFonts w:ascii="Times New Roman" w:eastAsia="楷体_GB2312" w:hAnsi="Times New Roman" w:cs="Times New Roman"/>
          <w:sz w:val="28"/>
          <w:szCs w:val="28"/>
        </w:rPr>
        <w:t>Lidong</w:t>
      </w:r>
      <w:proofErr w:type="spellEnd"/>
      <w:r w:rsidRPr="00D5435B">
        <w:rPr>
          <w:rFonts w:ascii="Times New Roman" w:eastAsia="楷体_GB2312" w:hAnsi="Times New Roman" w:cs="Times New Roman"/>
          <w:sz w:val="28"/>
          <w:szCs w:val="28"/>
        </w:rPr>
        <w:t>*</w:t>
      </w:r>
      <w:proofErr w:type="gramStart"/>
      <w:r w:rsidRPr="00D5435B">
        <w:rPr>
          <w:rFonts w:ascii="Times New Roman" w:eastAsia="楷体_GB2312" w:hAnsi="Times New Roman" w:cs="Times New Roman"/>
          <w:sz w:val="28"/>
          <w:szCs w:val="28"/>
        </w:rPr>
        <w:t>;Zhang</w:t>
      </w:r>
      <w:proofErr w:type="gramEnd"/>
      <w:r w:rsidRPr="00D5435B">
        <w:rPr>
          <w:rFonts w:ascii="Times New Roman" w:eastAsia="楷体_GB2312" w:hAnsi="Times New Roman" w:cs="Times New Roman"/>
          <w:sz w:val="28"/>
          <w:szCs w:val="28"/>
        </w:rPr>
        <w:t xml:space="preserve">, </w:t>
      </w:r>
      <w:proofErr w:type="spellStart"/>
      <w:r w:rsidRPr="00D5435B">
        <w:rPr>
          <w:rFonts w:ascii="Times New Roman" w:eastAsia="楷体_GB2312" w:hAnsi="Times New Roman" w:cs="Times New Roman"/>
          <w:sz w:val="28"/>
          <w:szCs w:val="28"/>
        </w:rPr>
        <w:t>Yifeng;Wang</w:t>
      </w:r>
      <w:proofErr w:type="spellEnd"/>
      <w:r w:rsidRPr="00D5435B">
        <w:rPr>
          <w:rFonts w:ascii="Times New Roman" w:eastAsia="楷体_GB2312" w:hAnsi="Times New Roman" w:cs="Times New Roman"/>
          <w:sz w:val="28"/>
          <w:szCs w:val="28"/>
        </w:rPr>
        <w:t xml:space="preserve">, Rujie*;Li, </w:t>
      </w:r>
      <w:proofErr w:type="spellStart"/>
      <w:r w:rsidRPr="00D5435B">
        <w:rPr>
          <w:rFonts w:ascii="Times New Roman" w:eastAsia="楷体_GB2312" w:hAnsi="Times New Roman" w:cs="Times New Roman"/>
          <w:sz w:val="28"/>
          <w:szCs w:val="28"/>
        </w:rPr>
        <w:t>Qiangwei;Zhang</w:t>
      </w:r>
      <w:proofErr w:type="spellEnd"/>
      <w:r w:rsidRPr="00D5435B">
        <w:rPr>
          <w:rFonts w:ascii="Times New Roman" w:eastAsia="楷体_GB2312" w:hAnsi="Times New Roman" w:cs="Times New Roman"/>
          <w:sz w:val="28"/>
          <w:szCs w:val="28"/>
        </w:rPr>
        <w:t xml:space="preserve">, </w:t>
      </w:r>
      <w:proofErr w:type="spellStart"/>
      <w:r w:rsidRPr="00D5435B">
        <w:rPr>
          <w:rFonts w:ascii="Times New Roman" w:eastAsia="楷体_GB2312" w:hAnsi="Times New Roman" w:cs="Times New Roman"/>
          <w:sz w:val="28"/>
          <w:szCs w:val="28"/>
        </w:rPr>
        <w:t>Shihan;Li</w:t>
      </w:r>
      <w:proofErr w:type="spellEnd"/>
      <w:r w:rsidRPr="00D5435B">
        <w:rPr>
          <w:rFonts w:ascii="Times New Roman" w:eastAsia="楷体_GB2312" w:hAnsi="Times New Roman" w:cs="Times New Roman"/>
          <w:sz w:val="28"/>
          <w:szCs w:val="28"/>
        </w:rPr>
        <w:t xml:space="preserve">, </w:t>
      </w:r>
      <w:proofErr w:type="spellStart"/>
      <w:r w:rsidRPr="00D5435B">
        <w:rPr>
          <w:rFonts w:ascii="Times New Roman" w:eastAsia="楷体_GB2312" w:hAnsi="Times New Roman" w:cs="Times New Roman"/>
          <w:sz w:val="28"/>
          <w:szCs w:val="28"/>
        </w:rPr>
        <w:t>Meng;Liu</w:t>
      </w:r>
      <w:proofErr w:type="spellEnd"/>
      <w:r w:rsidRPr="00D5435B">
        <w:rPr>
          <w:rFonts w:ascii="Times New Roman" w:eastAsia="楷体_GB2312" w:hAnsi="Times New Roman" w:cs="Times New Roman"/>
          <w:sz w:val="28"/>
          <w:szCs w:val="28"/>
        </w:rPr>
        <w:t xml:space="preserve">, </w:t>
      </w:r>
      <w:proofErr w:type="spellStart"/>
      <w:r w:rsidRPr="00D5435B">
        <w:rPr>
          <w:rFonts w:ascii="Times New Roman" w:eastAsia="楷体_GB2312" w:hAnsi="Times New Roman" w:cs="Times New Roman"/>
          <w:sz w:val="28"/>
          <w:szCs w:val="28"/>
        </w:rPr>
        <w:t>Jie;Chen</w:t>
      </w:r>
      <w:proofErr w:type="spellEnd"/>
      <w:r w:rsidRPr="00D5435B">
        <w:rPr>
          <w:rFonts w:ascii="Times New Roman" w:eastAsia="楷体_GB2312" w:hAnsi="Times New Roman" w:cs="Times New Roman"/>
          <w:sz w:val="28"/>
          <w:szCs w:val="28"/>
        </w:rPr>
        <w:t xml:space="preserve">, Bo. </w:t>
      </w:r>
      <w:proofErr w:type="gramStart"/>
      <w:r w:rsidRPr="00D5435B">
        <w:rPr>
          <w:rFonts w:ascii="Times New Roman" w:eastAsia="楷体_GB2312" w:hAnsi="Times New Roman" w:cs="Times New Roman"/>
          <w:sz w:val="28"/>
          <w:szCs w:val="28"/>
        </w:rPr>
        <w:t xml:space="preserve">Advanced </w:t>
      </w:r>
      <w:proofErr w:type="spellStart"/>
      <w:r w:rsidRPr="00D5435B">
        <w:rPr>
          <w:rFonts w:ascii="Times New Roman" w:eastAsia="楷体_GB2312" w:hAnsi="Times New Roman" w:cs="Times New Roman"/>
          <w:sz w:val="28"/>
          <w:szCs w:val="28"/>
        </w:rPr>
        <w:t>monoethanolamine</w:t>
      </w:r>
      <w:proofErr w:type="spellEnd"/>
      <w:r w:rsidRPr="00D5435B">
        <w:rPr>
          <w:rFonts w:ascii="Times New Roman" w:eastAsia="楷体_GB2312" w:hAnsi="Times New Roman" w:cs="Times New Roman"/>
          <w:sz w:val="28"/>
          <w:szCs w:val="28"/>
        </w:rPr>
        <w:t xml:space="preserve"> absorption using </w:t>
      </w:r>
      <w:proofErr w:type="spellStart"/>
      <w:r w:rsidRPr="00D5435B">
        <w:rPr>
          <w:rFonts w:ascii="Times New Roman" w:eastAsia="楷体_GB2312" w:hAnsi="Times New Roman" w:cs="Times New Roman"/>
          <w:sz w:val="28"/>
          <w:szCs w:val="28"/>
        </w:rPr>
        <w:t>sulfolane</w:t>
      </w:r>
      <w:proofErr w:type="spellEnd"/>
      <w:r w:rsidRPr="00D5435B">
        <w:rPr>
          <w:rFonts w:ascii="Times New Roman" w:eastAsia="楷体_GB2312" w:hAnsi="Times New Roman" w:cs="Times New Roman"/>
          <w:sz w:val="28"/>
          <w:szCs w:val="28"/>
        </w:rPr>
        <w:t xml:space="preserve"> as a phase splitter for CO2 capture.</w:t>
      </w:r>
      <w:proofErr w:type="gramEnd"/>
      <w:r w:rsidRPr="00D5435B">
        <w:rPr>
          <w:rFonts w:ascii="Times New Roman" w:eastAsia="楷体_GB2312" w:hAnsi="Times New Roman" w:cs="Times New Roman"/>
          <w:sz w:val="28"/>
          <w:szCs w:val="28"/>
        </w:rPr>
        <w:t xml:space="preserve"> Environmental Science &amp; Technology 2018, 52(24): 14556-14563. (SCI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一区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TOP)</w:t>
      </w:r>
    </w:p>
    <w:p w:rsidR="00D5435B" w:rsidRPr="00D5435B" w:rsidRDefault="00D5435B" w:rsidP="00D5435B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[3] Wang, Rujie; Yang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Yuying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; Wang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Mengfan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; Lin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Jinshan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; Zhang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Shihan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; An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Shanlong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; Wang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Lidong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*. Energy efficient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diethylenetriamine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–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1-propanol biphasic solvent for CO2 capture: </w:t>
      </w:r>
      <w:proofErr w:type="gram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Experimental and theoretical study.</w:t>
      </w:r>
      <w:proofErr w:type="gram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 Applied Energy 2021, 290: 116768. (SCI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一区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T</w:t>
      </w:r>
      <w:r w:rsidRPr="00D5435B">
        <w:rPr>
          <w:rFonts w:ascii="Times New Roman" w:eastAsia="楷体_GB2312" w:hAnsi="Times New Roman" w:cs="Times New Roman"/>
          <w:sz w:val="28"/>
          <w:szCs w:val="28"/>
        </w:rPr>
        <w:t>OP)</w:t>
      </w:r>
    </w:p>
    <w:p w:rsidR="00D5435B" w:rsidRPr="00D5435B" w:rsidRDefault="00D5435B" w:rsidP="00D5435B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 w:rsidRPr="00D5435B">
        <w:rPr>
          <w:rFonts w:ascii="Times New Roman" w:eastAsia="楷体_GB2312" w:hAnsi="Times New Roman" w:cs="Times New Roman"/>
          <w:sz w:val="28"/>
          <w:szCs w:val="28"/>
        </w:rPr>
        <w:t xml:space="preserve">[4] Wang, </w:t>
      </w:r>
      <w:proofErr w:type="spellStart"/>
      <w:r w:rsidRPr="00D5435B">
        <w:rPr>
          <w:rFonts w:ascii="Times New Roman" w:eastAsia="楷体_GB2312" w:hAnsi="Times New Roman" w:cs="Times New Roman"/>
          <w:sz w:val="28"/>
          <w:szCs w:val="28"/>
        </w:rPr>
        <w:t>Rujie</w:t>
      </w:r>
      <w:proofErr w:type="gramStart"/>
      <w:r w:rsidRPr="00D5435B">
        <w:rPr>
          <w:rFonts w:ascii="Times New Roman" w:eastAsia="楷体_GB2312" w:hAnsi="Times New Roman" w:cs="Times New Roman"/>
          <w:sz w:val="28"/>
          <w:szCs w:val="28"/>
        </w:rPr>
        <w:t>;Liu</w:t>
      </w:r>
      <w:proofErr w:type="spellEnd"/>
      <w:proofErr w:type="gramEnd"/>
      <w:r w:rsidRPr="00D5435B">
        <w:rPr>
          <w:rFonts w:ascii="Times New Roman" w:eastAsia="楷体_GB2312" w:hAnsi="Times New Roman" w:cs="Times New Roman"/>
          <w:sz w:val="28"/>
          <w:szCs w:val="28"/>
        </w:rPr>
        <w:t xml:space="preserve">, </w:t>
      </w:r>
      <w:proofErr w:type="spellStart"/>
      <w:r w:rsidRPr="00D5435B">
        <w:rPr>
          <w:rFonts w:ascii="Times New Roman" w:eastAsia="楷体_GB2312" w:hAnsi="Times New Roman" w:cs="Times New Roman"/>
          <w:sz w:val="28"/>
          <w:szCs w:val="28"/>
        </w:rPr>
        <w:t>Shanshan;Wang</w:t>
      </w:r>
      <w:proofErr w:type="spellEnd"/>
      <w:r w:rsidRPr="00D5435B">
        <w:rPr>
          <w:rFonts w:ascii="Times New Roman" w:eastAsia="楷体_GB2312" w:hAnsi="Times New Roman" w:cs="Times New Roman"/>
          <w:sz w:val="28"/>
          <w:szCs w:val="28"/>
        </w:rPr>
        <w:t xml:space="preserve">, </w:t>
      </w:r>
      <w:proofErr w:type="spellStart"/>
      <w:r w:rsidRPr="00D5435B">
        <w:rPr>
          <w:rFonts w:ascii="Times New Roman" w:eastAsia="楷体_GB2312" w:hAnsi="Times New Roman" w:cs="Times New Roman"/>
          <w:sz w:val="28"/>
          <w:szCs w:val="28"/>
        </w:rPr>
        <w:t>Lidong</w:t>
      </w:r>
      <w:proofErr w:type="spellEnd"/>
      <w:r w:rsidRPr="00D5435B">
        <w:rPr>
          <w:rFonts w:ascii="Times New Roman" w:eastAsia="楷体_GB2312" w:hAnsi="Times New Roman" w:cs="Times New Roman"/>
          <w:sz w:val="28"/>
          <w:szCs w:val="28"/>
        </w:rPr>
        <w:t xml:space="preserve">*;Li, </w:t>
      </w:r>
      <w:proofErr w:type="spellStart"/>
      <w:r w:rsidRPr="00D5435B">
        <w:rPr>
          <w:rFonts w:ascii="Times New Roman" w:eastAsia="楷体_GB2312" w:hAnsi="Times New Roman" w:cs="Times New Roman"/>
          <w:sz w:val="28"/>
          <w:szCs w:val="28"/>
        </w:rPr>
        <w:t>Qiangwei;Zhang</w:t>
      </w:r>
      <w:proofErr w:type="spellEnd"/>
      <w:r w:rsidRPr="00D5435B">
        <w:rPr>
          <w:rFonts w:ascii="Times New Roman" w:eastAsia="楷体_GB2312" w:hAnsi="Times New Roman" w:cs="Times New Roman"/>
          <w:sz w:val="28"/>
          <w:szCs w:val="28"/>
        </w:rPr>
        <w:t xml:space="preserve">, </w:t>
      </w:r>
      <w:proofErr w:type="spellStart"/>
      <w:r w:rsidRPr="00D5435B">
        <w:rPr>
          <w:rFonts w:ascii="Times New Roman" w:eastAsia="楷体_GB2312" w:hAnsi="Times New Roman" w:cs="Times New Roman"/>
          <w:sz w:val="28"/>
          <w:szCs w:val="28"/>
        </w:rPr>
        <w:t>Shihan;Chen</w:t>
      </w:r>
      <w:proofErr w:type="spellEnd"/>
      <w:r w:rsidRPr="00D5435B">
        <w:rPr>
          <w:rFonts w:ascii="Times New Roman" w:eastAsia="楷体_GB2312" w:hAnsi="Times New Roman" w:cs="Times New Roman"/>
          <w:sz w:val="28"/>
          <w:szCs w:val="28"/>
        </w:rPr>
        <w:t xml:space="preserve">, </w:t>
      </w:r>
      <w:proofErr w:type="spellStart"/>
      <w:r w:rsidRPr="00D5435B">
        <w:rPr>
          <w:rFonts w:ascii="Times New Roman" w:eastAsia="楷体_GB2312" w:hAnsi="Times New Roman" w:cs="Times New Roman"/>
          <w:sz w:val="28"/>
          <w:szCs w:val="28"/>
        </w:rPr>
        <w:t>Bo;Jiang</w:t>
      </w:r>
      <w:proofErr w:type="spellEnd"/>
      <w:r w:rsidRPr="00D5435B">
        <w:rPr>
          <w:rFonts w:ascii="Times New Roman" w:eastAsia="楷体_GB2312" w:hAnsi="Times New Roman" w:cs="Times New Roman"/>
          <w:sz w:val="28"/>
          <w:szCs w:val="28"/>
        </w:rPr>
        <w:t xml:space="preserve">, </w:t>
      </w:r>
      <w:proofErr w:type="spellStart"/>
      <w:r w:rsidRPr="00D5435B">
        <w:rPr>
          <w:rFonts w:ascii="Times New Roman" w:eastAsia="楷体_GB2312" w:hAnsi="Times New Roman" w:cs="Times New Roman"/>
          <w:sz w:val="28"/>
          <w:szCs w:val="28"/>
        </w:rPr>
        <w:t>Lei;Zhang</w:t>
      </w:r>
      <w:proofErr w:type="spellEnd"/>
      <w:r w:rsidRPr="00D5435B">
        <w:rPr>
          <w:rFonts w:ascii="Times New Roman" w:eastAsia="楷体_GB2312" w:hAnsi="Times New Roman" w:cs="Times New Roman"/>
          <w:sz w:val="28"/>
          <w:szCs w:val="28"/>
        </w:rPr>
        <w:t xml:space="preserve">, </w:t>
      </w:r>
      <w:proofErr w:type="spellStart"/>
      <w:r w:rsidRPr="00D5435B">
        <w:rPr>
          <w:rFonts w:ascii="Times New Roman" w:eastAsia="楷体_GB2312" w:hAnsi="Times New Roman" w:cs="Times New Roman"/>
          <w:sz w:val="28"/>
          <w:szCs w:val="28"/>
        </w:rPr>
        <w:t>Yifeng</w:t>
      </w:r>
      <w:proofErr w:type="spellEnd"/>
      <w:r w:rsidRPr="00D5435B">
        <w:rPr>
          <w:rFonts w:ascii="Times New Roman" w:eastAsia="楷体_GB2312" w:hAnsi="Times New Roman" w:cs="Times New Roman"/>
          <w:sz w:val="28"/>
          <w:szCs w:val="28"/>
        </w:rPr>
        <w:t xml:space="preserve">. </w:t>
      </w:r>
      <w:proofErr w:type="gramStart"/>
      <w:r w:rsidRPr="00D5435B">
        <w:rPr>
          <w:rFonts w:ascii="Times New Roman" w:eastAsia="楷体_GB2312" w:hAnsi="Times New Roman" w:cs="Times New Roman"/>
          <w:sz w:val="28"/>
          <w:szCs w:val="28"/>
        </w:rPr>
        <w:t xml:space="preserve">Superior energy-saving splitter in </w:t>
      </w:r>
      <w:proofErr w:type="spellStart"/>
      <w:r w:rsidRPr="00D5435B">
        <w:rPr>
          <w:rFonts w:ascii="Times New Roman" w:eastAsia="楷体_GB2312" w:hAnsi="Times New Roman" w:cs="Times New Roman"/>
          <w:sz w:val="28"/>
          <w:szCs w:val="28"/>
        </w:rPr>
        <w:t>monoethanolamine</w:t>
      </w:r>
      <w:proofErr w:type="spellEnd"/>
      <w:r w:rsidRPr="00D5435B">
        <w:rPr>
          <w:rFonts w:ascii="Times New Roman" w:eastAsia="楷体_GB2312" w:hAnsi="Times New Roman" w:cs="Times New Roman"/>
          <w:sz w:val="28"/>
          <w:szCs w:val="28"/>
        </w:rPr>
        <w:t>-based biphasic solvents for CO2 capture from coal-fired flue gas.</w:t>
      </w:r>
      <w:proofErr w:type="gramEnd"/>
      <w:r w:rsidRPr="00D5435B">
        <w:rPr>
          <w:rFonts w:ascii="Times New Roman" w:eastAsia="楷体_GB2312" w:hAnsi="Times New Roman" w:cs="Times New Roman"/>
          <w:sz w:val="28"/>
          <w:szCs w:val="28"/>
        </w:rPr>
        <w:t xml:space="preserve"> Applied Energy2019, 242: 302-310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. (SCI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一区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TOP)</w:t>
      </w:r>
    </w:p>
    <w:p w:rsidR="00D5435B" w:rsidRPr="00D5435B" w:rsidRDefault="00D5435B" w:rsidP="00D5435B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lastRenderedPageBreak/>
        <w:t xml:space="preserve">[5] Wang, Rujie; Zhao,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Huajun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; Qi,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Cairao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; Yang,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Xiaotong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; Zhang,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Shihan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; Li, Ming; Wang,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Lidong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*. </w:t>
      </w:r>
      <w:proofErr w:type="gram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Novel tertiary amine-based biphasic solvent for energy-efficient CO2 capture with low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corrosivity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.</w:t>
      </w:r>
      <w:proofErr w:type="gram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 Energy 2022, 260: 125045. (SCI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一区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TOP)</w:t>
      </w:r>
    </w:p>
    <w:p w:rsidR="00D5435B" w:rsidRPr="00D5435B" w:rsidRDefault="00D5435B" w:rsidP="00D5435B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[6] Wang,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Rujie</w:t>
      </w:r>
      <w:proofErr w:type="gram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;Liu</w:t>
      </w:r>
      <w:proofErr w:type="spellEnd"/>
      <w:proofErr w:type="gram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Shanshan;Li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Qiangwei;Zhang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Shihan;Wang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Lidong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*;An,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Shanlong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. CO2 capture performance and mechanism of blended amine solvents regulated by N-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methylcyclohexyamine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. Energy2021, 215: 119209.(SCI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一区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TOP)</w:t>
      </w:r>
    </w:p>
    <w:p w:rsidR="00D5435B" w:rsidRPr="00D5435B" w:rsidRDefault="00D5435B" w:rsidP="00D5435B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[7] Wang,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Rujie;Jiang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Lei;Li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Qiangwei;Gao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Ge;Zhang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Shihan;Wang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Lidong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*. Energy-saving CO2 capture using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sulfolane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-regulated biphasic solvent. Energy 2020, 211: 118667.(SCI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一区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TOP)</w:t>
      </w:r>
    </w:p>
    <w:p w:rsidR="00D5435B" w:rsidRPr="00D5435B" w:rsidRDefault="00D5435B" w:rsidP="00D5435B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[8] Wang, Rujie; Zhao,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Huajun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; Wang,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Yancheng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; Qi,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Cairao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; Zhang,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Shihan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; Wang, </w:t>
      </w:r>
      <w:proofErr w:type="spell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Lidong</w:t>
      </w:r>
      <w:proofErr w:type="spell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*; Li, Ming. </w:t>
      </w:r>
      <w:proofErr w:type="gramStart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Development of biphasic solvent for CO2 capture by tailoring the polarity of amine solution.</w:t>
      </w:r>
      <w:proofErr w:type="gramEnd"/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 xml:space="preserve"> Fuel 2022, 325: 124885. (SCI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一区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TOP)</w:t>
      </w:r>
    </w:p>
    <w:p w:rsidR="00D5435B" w:rsidRPr="00D5435B" w:rsidRDefault="00D5435B" w:rsidP="00D5435B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[9]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主笔碳捕集技术专报由科技部呈报中共中央办公厅并被采纳</w:t>
      </w:r>
    </w:p>
    <w:p w:rsidR="00732B7B" w:rsidRPr="00D5435B" w:rsidRDefault="00D5435B" w:rsidP="00D5435B">
      <w:pPr>
        <w:pStyle w:val="a5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[10]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参编生态环境部《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2021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年度中国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CCUS</w:t>
      </w:r>
      <w:r w:rsidRPr="00D5435B">
        <w:rPr>
          <w:rFonts w:ascii="Times New Roman" w:eastAsia="楷体_GB2312" w:hAnsi="Times New Roman" w:cs="Times New Roman" w:hint="eastAsia"/>
          <w:sz w:val="28"/>
          <w:szCs w:val="28"/>
        </w:rPr>
        <w:t>年度报告》</w:t>
      </w:r>
    </w:p>
    <w:p w:rsidR="00D5435B" w:rsidRDefault="00D5435B" w:rsidP="00D5435B">
      <w:pPr>
        <w:spacing w:line="360" w:lineRule="auto"/>
        <w:ind w:left="0" w:firstLineChars="200" w:firstLine="560"/>
        <w:rPr>
          <w:rFonts w:eastAsia="楷体_GB2312" w:hint="eastAsia"/>
          <w:sz w:val="28"/>
          <w:szCs w:val="28"/>
        </w:rPr>
      </w:pPr>
    </w:p>
    <w:p w:rsidR="00732B7B" w:rsidRDefault="003A4843" w:rsidP="00D5435B">
      <w:pPr>
        <w:spacing w:line="360" w:lineRule="auto"/>
        <w:ind w:left="0" w:firstLineChars="200" w:firstLine="560"/>
        <w:rPr>
          <w:rFonts w:eastAsia="楷体_GB2312"/>
          <w:b/>
          <w:sz w:val="28"/>
          <w:szCs w:val="28"/>
        </w:rPr>
      </w:pPr>
      <w:bookmarkStart w:id="0" w:name="_GoBack"/>
      <w:bookmarkEnd w:id="0"/>
      <w:r>
        <w:rPr>
          <w:rFonts w:eastAsia="楷体_GB2312"/>
          <w:sz w:val="28"/>
          <w:szCs w:val="28"/>
        </w:rPr>
        <w:t>联系电话：</w:t>
      </w:r>
      <w:r w:rsidR="00D46F56">
        <w:rPr>
          <w:rFonts w:eastAsia="楷体_GB2312" w:hint="eastAsia"/>
          <w:sz w:val="28"/>
          <w:szCs w:val="28"/>
        </w:rPr>
        <w:t>0312</w:t>
      </w:r>
      <w:r>
        <w:rPr>
          <w:rFonts w:eastAsia="楷体_GB2312"/>
          <w:sz w:val="28"/>
          <w:szCs w:val="28"/>
        </w:rPr>
        <w:t>-</w:t>
      </w:r>
      <w:r w:rsidR="00D46F56">
        <w:rPr>
          <w:rFonts w:eastAsia="楷体_GB2312" w:hint="eastAsia"/>
          <w:sz w:val="28"/>
          <w:szCs w:val="28"/>
        </w:rPr>
        <w:t>7525531</w:t>
      </w:r>
    </w:p>
    <w:p w:rsidR="00732B7B" w:rsidRDefault="003A4843" w:rsidP="00D5435B">
      <w:pPr>
        <w:spacing w:line="360" w:lineRule="auto"/>
        <w:ind w:left="0" w:firstLineChars="200" w:firstLine="560"/>
        <w:rPr>
          <w:rFonts w:eastAsia="楷体_GB2312" w:hAnsi="楷体"/>
          <w:b/>
          <w:color w:val="0000FF"/>
          <w:sz w:val="28"/>
          <w:szCs w:val="28"/>
        </w:rPr>
      </w:pPr>
      <w:r>
        <w:rPr>
          <w:rFonts w:eastAsia="楷体_GB2312"/>
          <w:sz w:val="28"/>
          <w:szCs w:val="28"/>
        </w:rPr>
        <w:t>E-mail</w:t>
      </w:r>
      <w:r>
        <w:rPr>
          <w:rFonts w:eastAsia="楷体_GB2312"/>
          <w:sz w:val="28"/>
          <w:szCs w:val="28"/>
        </w:rPr>
        <w:t>：</w:t>
      </w:r>
      <w:hyperlink r:id="rId7" w:history="1">
        <w:r w:rsidR="00D46F56" w:rsidRPr="00531B0D">
          <w:rPr>
            <w:rStyle w:val="a6"/>
            <w:rFonts w:hAnsi="楷体"/>
            <w:b/>
          </w:rPr>
          <w:t>rujiewang@ncepu.edu.cn</w:t>
        </w:r>
      </w:hyperlink>
    </w:p>
    <w:p w:rsidR="00732B7B" w:rsidRDefault="00732B7B" w:rsidP="00D5435B">
      <w:pPr>
        <w:spacing w:line="360" w:lineRule="auto"/>
        <w:ind w:left="0"/>
      </w:pPr>
    </w:p>
    <w:p w:rsidR="00732B7B" w:rsidRDefault="003A4843">
      <w:r>
        <w:br w:type="page"/>
      </w:r>
    </w:p>
    <w:p w:rsidR="00732B7B" w:rsidRDefault="00732B7B"/>
    <w:sectPr w:rsidR="00732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E5" w:rsidRDefault="008979E5">
      <w:pPr>
        <w:spacing w:line="240" w:lineRule="auto"/>
      </w:pPr>
      <w:r>
        <w:separator/>
      </w:r>
    </w:p>
  </w:endnote>
  <w:endnote w:type="continuationSeparator" w:id="0">
    <w:p w:rsidR="008979E5" w:rsidRDefault="00897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E5" w:rsidRDefault="008979E5">
      <w:r>
        <w:separator/>
      </w:r>
    </w:p>
  </w:footnote>
  <w:footnote w:type="continuationSeparator" w:id="0">
    <w:p w:rsidR="008979E5" w:rsidRDefault="00897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5A"/>
    <w:rsid w:val="0017578A"/>
    <w:rsid w:val="0021400F"/>
    <w:rsid w:val="00315E5A"/>
    <w:rsid w:val="003A4843"/>
    <w:rsid w:val="00732B7B"/>
    <w:rsid w:val="008979E5"/>
    <w:rsid w:val="00C538BA"/>
    <w:rsid w:val="00CF7691"/>
    <w:rsid w:val="00D46F56"/>
    <w:rsid w:val="00D5435B"/>
    <w:rsid w:val="00DF65A3"/>
    <w:rsid w:val="1B8C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nhideWhenUsed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6">
    <w:name w:val="Hyperlink"/>
    <w:basedOn w:val="a0"/>
    <w:uiPriority w:val="99"/>
    <w:unhideWhenUsed/>
    <w:rsid w:val="00D46F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nhideWhenUsed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6">
    <w:name w:val="Hyperlink"/>
    <w:basedOn w:val="a0"/>
    <w:uiPriority w:val="99"/>
    <w:unhideWhenUsed/>
    <w:rsid w:val="00D46F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jiewang@ncep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395</Words>
  <Characters>2253</Characters>
  <Application>Microsoft Office Word</Application>
  <DocSecurity>0</DocSecurity>
  <Lines>18</Lines>
  <Paragraphs>5</Paragraphs>
  <ScaleCrop>false</ScaleCrop>
  <Company>Microsoft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rujie</cp:lastModifiedBy>
  <cp:revision>2</cp:revision>
  <dcterms:created xsi:type="dcterms:W3CDTF">2023-10-11T09:21:00Z</dcterms:created>
  <dcterms:modified xsi:type="dcterms:W3CDTF">2023-10-11T09:21:00Z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D904272C6B4B49C89DF3FF7B8A9E6A6D_13</vt:lpwstr>
  </property>
</Properties>
</file>