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4718C" w14:textId="72CFE7DC" w:rsidR="00CF7691" w:rsidRDefault="001D7E50" w:rsidP="00CF7691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赵波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男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/>
          <w:sz w:val="28"/>
          <w:szCs w:val="28"/>
        </w:rPr>
        <w:t>977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5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月生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汉</w:t>
      </w:r>
      <w:r w:rsidR="00CF7691">
        <w:rPr>
          <w:rFonts w:ascii="Times New Roman" w:eastAsia="楷体_GB2312" w:hAnsi="Times New Roman" w:cs="Times New Roman" w:hint="eastAsia"/>
          <w:sz w:val="28"/>
          <w:szCs w:val="28"/>
        </w:rPr>
        <w:t>族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，教授级高级工程师，博士生导师，</w:t>
      </w:r>
      <w:r w:rsidR="00412D71">
        <w:rPr>
          <w:rFonts w:ascii="Times New Roman" w:eastAsia="楷体_GB2312" w:hAnsi="Times New Roman" w:cs="Times New Roman" w:hint="eastAsia"/>
          <w:sz w:val="28"/>
          <w:szCs w:val="28"/>
        </w:rPr>
        <w:t>教育部首批长江校企联聘学者，国家电网</w:t>
      </w:r>
      <w:r w:rsidR="00412D71">
        <w:rPr>
          <w:rFonts w:ascii="Times New Roman" w:eastAsia="楷体_GB2312" w:hAnsi="Times New Roman" w:cs="Times New Roman" w:hint="eastAsia"/>
          <w:sz w:val="28"/>
          <w:szCs w:val="28"/>
        </w:rPr>
        <w:t>公司科研类首席专家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。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现</w:t>
      </w:r>
      <w:r w:rsidR="00AF7898">
        <w:rPr>
          <w:rFonts w:ascii="Times New Roman" w:eastAsia="楷体_GB2312" w:hAnsi="Times New Roman" w:cs="Times New Roman" w:hint="eastAsia"/>
          <w:sz w:val="28"/>
          <w:szCs w:val="28"/>
        </w:rPr>
        <w:t>担任华北电力大学</w:t>
      </w:r>
      <w:r w:rsidR="00AF7898">
        <w:rPr>
          <w:rFonts w:ascii="Times New Roman" w:eastAsia="楷体_GB2312" w:hAnsi="Times New Roman" w:cs="Times New Roman" w:hint="eastAsia"/>
          <w:sz w:val="28"/>
          <w:szCs w:val="28"/>
        </w:rPr>
        <w:t>-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国网浙江电科院</w:t>
      </w:r>
      <w:r w:rsidRPr="001D7E50">
        <w:rPr>
          <w:rFonts w:ascii="Times New Roman" w:eastAsia="楷体_GB2312" w:hAnsi="Times New Roman" w:cs="Times New Roman" w:hint="eastAsia"/>
          <w:sz w:val="28"/>
          <w:szCs w:val="28"/>
        </w:rPr>
        <w:t>校企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联聘教授</w:t>
      </w:r>
      <w:r w:rsidR="00AF7898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AF7898" w:rsidRPr="00AF7898">
        <w:rPr>
          <w:rFonts w:ascii="Times New Roman" w:eastAsia="楷体_GB2312" w:hAnsi="Times New Roman" w:cs="Times New Roman" w:hint="eastAsia"/>
          <w:sz w:val="28"/>
          <w:szCs w:val="28"/>
        </w:rPr>
        <w:t>浙江省分布式新能源并网与消纳技术研究重点实验室</w:t>
      </w:r>
      <w:r w:rsidRPr="001D7E50">
        <w:rPr>
          <w:rFonts w:ascii="Times New Roman" w:eastAsia="楷体_GB2312" w:hAnsi="Times New Roman" w:cs="Times New Roman" w:hint="eastAsia"/>
          <w:sz w:val="28"/>
          <w:szCs w:val="28"/>
        </w:rPr>
        <w:t>主任</w:t>
      </w:r>
      <w:r w:rsidR="00AF7898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AF7898" w:rsidRPr="00AF7898">
        <w:rPr>
          <w:rFonts w:ascii="Times New Roman" w:eastAsia="楷体_GB2312" w:hAnsi="Times New Roman" w:cs="Times New Roman" w:hint="eastAsia"/>
          <w:sz w:val="28"/>
          <w:szCs w:val="28"/>
        </w:rPr>
        <w:t>浙江省工程师学会副理事长，全国微网与分布式电源并网标委会、全国电力储能标委会等</w:t>
      </w:r>
      <w:r w:rsidR="00AF7898" w:rsidRPr="00AF7898">
        <w:rPr>
          <w:rFonts w:ascii="Times New Roman" w:eastAsia="楷体_GB2312" w:hAnsi="Times New Roman" w:cs="Times New Roman" w:hint="eastAsia"/>
          <w:sz w:val="28"/>
          <w:szCs w:val="28"/>
        </w:rPr>
        <w:t>4</w:t>
      </w:r>
      <w:r w:rsidR="00AF7898" w:rsidRPr="00AF7898">
        <w:rPr>
          <w:rFonts w:ascii="Times New Roman" w:eastAsia="楷体_GB2312" w:hAnsi="Times New Roman" w:cs="Times New Roman" w:hint="eastAsia"/>
          <w:sz w:val="28"/>
          <w:szCs w:val="28"/>
        </w:rPr>
        <w:t>个技术委员会首届委员</w:t>
      </w:r>
      <w:r w:rsidR="00AF7898">
        <w:rPr>
          <w:rFonts w:ascii="Times New Roman" w:eastAsia="楷体_GB2312" w:hAnsi="Times New Roman" w:cs="Times New Roman" w:hint="eastAsia"/>
          <w:sz w:val="28"/>
          <w:szCs w:val="28"/>
        </w:rPr>
        <w:t>，《电力系统自动化》编委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14:paraId="6454CD3E" w14:textId="2DE491EF" w:rsidR="00CF7691" w:rsidRDefault="00AF7898" w:rsidP="00CF769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AF7898">
        <w:rPr>
          <w:rFonts w:ascii="Times New Roman" w:eastAsia="楷体_GB2312" w:hAnsi="Times New Roman" w:cs="Times New Roman" w:hint="eastAsia"/>
          <w:sz w:val="28"/>
          <w:szCs w:val="28"/>
        </w:rPr>
        <w:t>长期从事分布式新能源接入、储能及微网优化运行控制</w:t>
      </w:r>
      <w:r w:rsidR="00412D71">
        <w:rPr>
          <w:rFonts w:ascii="Times New Roman" w:eastAsia="楷体_GB2312" w:hAnsi="Times New Roman" w:cs="Times New Roman" w:hint="eastAsia"/>
          <w:sz w:val="28"/>
          <w:szCs w:val="28"/>
        </w:rPr>
        <w:t>、电氢耦合</w:t>
      </w:r>
      <w:r w:rsidRPr="00AF7898">
        <w:rPr>
          <w:rFonts w:ascii="Times New Roman" w:eastAsia="楷体_GB2312" w:hAnsi="Times New Roman" w:cs="Times New Roman" w:hint="eastAsia"/>
          <w:sz w:val="28"/>
          <w:szCs w:val="28"/>
        </w:rPr>
        <w:t>等研究工作，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取得了</w:t>
      </w:r>
      <w:r w:rsidRPr="00AF7898">
        <w:rPr>
          <w:rFonts w:ascii="Times New Roman" w:eastAsia="楷体_GB2312" w:hAnsi="Times New Roman" w:cs="Times New Roman" w:hint="eastAsia"/>
          <w:sz w:val="28"/>
          <w:szCs w:val="28"/>
        </w:rPr>
        <w:t>多项关键技术突破，获省部级科技奖励</w:t>
      </w:r>
      <w:r w:rsidRPr="00AF7898">
        <w:rPr>
          <w:rFonts w:ascii="Times New Roman" w:eastAsia="楷体_GB2312" w:hAnsi="Times New Roman" w:cs="Times New Roman" w:hint="eastAsia"/>
          <w:sz w:val="28"/>
          <w:szCs w:val="28"/>
        </w:rPr>
        <w:t>14</w:t>
      </w:r>
      <w:r w:rsidRPr="00AF7898">
        <w:rPr>
          <w:rFonts w:ascii="Times New Roman" w:eastAsia="楷体_GB2312" w:hAnsi="Times New Roman" w:cs="Times New Roman" w:hint="eastAsia"/>
          <w:sz w:val="28"/>
          <w:szCs w:val="28"/>
        </w:rPr>
        <w:t>项，其中一等奖</w:t>
      </w:r>
      <w:r w:rsidRPr="00AF7898">
        <w:rPr>
          <w:rFonts w:ascii="Times New Roman" w:eastAsia="楷体_GB2312" w:hAnsi="Times New Roman" w:cs="Times New Roman" w:hint="eastAsia"/>
          <w:sz w:val="28"/>
          <w:szCs w:val="28"/>
        </w:rPr>
        <w:t>6</w:t>
      </w:r>
      <w:r w:rsidRPr="00AF7898">
        <w:rPr>
          <w:rFonts w:ascii="Times New Roman" w:eastAsia="楷体_GB2312" w:hAnsi="Times New Roman" w:cs="Times New Roman" w:hint="eastAsia"/>
          <w:sz w:val="28"/>
          <w:szCs w:val="28"/>
        </w:rPr>
        <w:t>项。主持或参与国家</w:t>
      </w:r>
      <w:r w:rsidRPr="00AF7898">
        <w:rPr>
          <w:rFonts w:ascii="Times New Roman" w:eastAsia="楷体_GB2312" w:hAnsi="Times New Roman" w:cs="Times New Roman" w:hint="eastAsia"/>
          <w:sz w:val="28"/>
          <w:szCs w:val="28"/>
        </w:rPr>
        <w:t>863</w:t>
      </w:r>
      <w:r w:rsidRPr="00AF7898">
        <w:rPr>
          <w:rFonts w:ascii="Times New Roman" w:eastAsia="楷体_GB2312" w:hAnsi="Times New Roman" w:cs="Times New Roman" w:hint="eastAsia"/>
          <w:sz w:val="28"/>
          <w:szCs w:val="28"/>
        </w:rPr>
        <w:t>计划</w:t>
      </w:r>
      <w:r w:rsidRPr="00AF7898">
        <w:rPr>
          <w:rFonts w:ascii="Times New Roman" w:eastAsia="楷体_GB2312" w:hAnsi="Times New Roman" w:cs="Times New Roman" w:hint="eastAsia"/>
          <w:sz w:val="28"/>
          <w:szCs w:val="28"/>
        </w:rPr>
        <w:t>3</w:t>
      </w:r>
      <w:r w:rsidRPr="00AF7898">
        <w:rPr>
          <w:rFonts w:ascii="Times New Roman" w:eastAsia="楷体_GB2312" w:hAnsi="Times New Roman" w:cs="Times New Roman" w:hint="eastAsia"/>
          <w:sz w:val="28"/>
          <w:szCs w:val="28"/>
        </w:rPr>
        <w:t>项、国家重点研发计划课题</w:t>
      </w:r>
      <w:r w:rsidRPr="00AF7898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Pr="00AF7898">
        <w:rPr>
          <w:rFonts w:ascii="Times New Roman" w:eastAsia="楷体_GB2312" w:hAnsi="Times New Roman" w:cs="Times New Roman" w:hint="eastAsia"/>
          <w:sz w:val="28"/>
          <w:szCs w:val="28"/>
        </w:rPr>
        <w:t>项、国家自然科学基金</w:t>
      </w:r>
      <w:r>
        <w:rPr>
          <w:rFonts w:ascii="Times New Roman" w:eastAsia="楷体_GB2312" w:hAnsi="Times New Roman" w:cs="Times New Roman"/>
          <w:sz w:val="28"/>
          <w:szCs w:val="28"/>
        </w:rPr>
        <w:t>3</w:t>
      </w:r>
      <w:r w:rsidRPr="00AF7898">
        <w:rPr>
          <w:rFonts w:ascii="Times New Roman" w:eastAsia="楷体_GB2312" w:hAnsi="Times New Roman" w:cs="Times New Roman" w:hint="eastAsia"/>
          <w:sz w:val="28"/>
          <w:szCs w:val="28"/>
        </w:rPr>
        <w:t>项。先后</w:t>
      </w:r>
      <w:r w:rsidR="006B1483">
        <w:rPr>
          <w:rFonts w:ascii="Times New Roman" w:eastAsia="楷体_GB2312" w:hAnsi="Times New Roman" w:cs="Times New Roman" w:hint="eastAsia"/>
          <w:sz w:val="28"/>
          <w:szCs w:val="28"/>
        </w:rPr>
        <w:t>主持</w:t>
      </w:r>
      <w:r w:rsidRPr="00AF7898">
        <w:rPr>
          <w:rFonts w:ascii="Times New Roman" w:eastAsia="楷体_GB2312" w:hAnsi="Times New Roman" w:cs="Times New Roman" w:hint="eastAsia"/>
          <w:sz w:val="28"/>
          <w:szCs w:val="28"/>
        </w:rPr>
        <w:t>建成了南麂岛兆瓦级独立型微网、上虞交直流混合微网以及慈溪电氢耦合微网等一系列“全国首个”标志性微网示范工程，自主研发了能量管理系统等多项软硬件设备。在国内外顶级刊物和会议发表论文</w:t>
      </w:r>
      <w:r w:rsidRPr="00AF7898">
        <w:rPr>
          <w:rFonts w:ascii="Times New Roman" w:eastAsia="楷体_GB2312" w:hAnsi="Times New Roman" w:cs="Times New Roman" w:hint="eastAsia"/>
          <w:sz w:val="28"/>
          <w:szCs w:val="28"/>
        </w:rPr>
        <w:t>60</w:t>
      </w:r>
      <w:r w:rsidRPr="00AF7898">
        <w:rPr>
          <w:rFonts w:ascii="Times New Roman" w:eastAsia="楷体_GB2312" w:hAnsi="Times New Roman" w:cs="Times New Roman" w:hint="eastAsia"/>
          <w:sz w:val="28"/>
          <w:szCs w:val="28"/>
        </w:rPr>
        <w:t>余篇，其中</w:t>
      </w:r>
      <w:r w:rsidRPr="00AF7898">
        <w:rPr>
          <w:rFonts w:ascii="Times New Roman" w:eastAsia="楷体_GB2312" w:hAnsi="Times New Roman" w:cs="Times New Roman" w:hint="eastAsia"/>
          <w:sz w:val="28"/>
          <w:szCs w:val="28"/>
        </w:rPr>
        <w:t xml:space="preserve"> SCI </w:t>
      </w:r>
      <w:r w:rsidRPr="00AF7898">
        <w:rPr>
          <w:rFonts w:ascii="Times New Roman" w:eastAsia="楷体_GB2312" w:hAnsi="Times New Roman" w:cs="Times New Roman" w:hint="eastAsia"/>
          <w:sz w:val="28"/>
          <w:szCs w:val="28"/>
        </w:rPr>
        <w:t>一区第一</w:t>
      </w:r>
      <w:r w:rsidRPr="00AF7898">
        <w:rPr>
          <w:rFonts w:ascii="Times New Roman" w:eastAsia="楷体_GB2312" w:hAnsi="Times New Roman" w:cs="Times New Roman" w:hint="eastAsia"/>
          <w:sz w:val="28"/>
          <w:szCs w:val="28"/>
        </w:rPr>
        <w:t>/</w:t>
      </w:r>
      <w:r w:rsidRPr="00AF7898">
        <w:rPr>
          <w:rFonts w:ascii="Times New Roman" w:eastAsia="楷体_GB2312" w:hAnsi="Times New Roman" w:cs="Times New Roman" w:hint="eastAsia"/>
          <w:sz w:val="28"/>
          <w:szCs w:val="28"/>
        </w:rPr>
        <w:t>通信作者</w:t>
      </w:r>
      <w:r w:rsidRPr="00AF7898">
        <w:rPr>
          <w:rFonts w:ascii="Times New Roman" w:eastAsia="楷体_GB2312" w:hAnsi="Times New Roman" w:cs="Times New Roman" w:hint="eastAsia"/>
          <w:sz w:val="28"/>
          <w:szCs w:val="28"/>
        </w:rPr>
        <w:t>12</w:t>
      </w:r>
      <w:r w:rsidRPr="00AF7898">
        <w:rPr>
          <w:rFonts w:ascii="Times New Roman" w:eastAsia="楷体_GB2312" w:hAnsi="Times New Roman" w:cs="Times New Roman" w:hint="eastAsia"/>
          <w:sz w:val="28"/>
          <w:szCs w:val="28"/>
        </w:rPr>
        <w:t>篇，</w:t>
      </w:r>
      <w:r w:rsidRPr="00AF7898">
        <w:rPr>
          <w:rFonts w:ascii="Times New Roman" w:eastAsia="楷体_GB2312" w:hAnsi="Times New Roman" w:cs="Times New Roman" w:hint="eastAsia"/>
          <w:sz w:val="28"/>
          <w:szCs w:val="28"/>
        </w:rPr>
        <w:t xml:space="preserve">2 </w:t>
      </w:r>
      <w:r w:rsidRPr="00AF7898">
        <w:rPr>
          <w:rFonts w:ascii="Times New Roman" w:eastAsia="楷体_GB2312" w:hAnsi="Times New Roman" w:cs="Times New Roman" w:hint="eastAsia"/>
          <w:sz w:val="28"/>
          <w:szCs w:val="28"/>
        </w:rPr>
        <w:t>篇入选</w:t>
      </w:r>
      <w:r w:rsidRPr="00AF7898">
        <w:rPr>
          <w:rFonts w:ascii="Times New Roman" w:eastAsia="楷体_GB2312" w:hAnsi="Times New Roman" w:cs="Times New Roman" w:hint="eastAsia"/>
          <w:sz w:val="28"/>
          <w:szCs w:val="28"/>
        </w:rPr>
        <w:t>ESI</w:t>
      </w:r>
      <w:r w:rsidRPr="00AF7898">
        <w:rPr>
          <w:rFonts w:ascii="Times New Roman" w:eastAsia="楷体_GB2312" w:hAnsi="Times New Roman" w:cs="Times New Roman" w:hint="eastAsia"/>
          <w:sz w:val="28"/>
          <w:szCs w:val="28"/>
        </w:rPr>
        <w:t>高被引论文，</w:t>
      </w:r>
      <w:r w:rsidRPr="00AF7898">
        <w:rPr>
          <w:rFonts w:ascii="Times New Roman" w:eastAsia="楷体_GB2312" w:hAnsi="Times New Roman" w:cs="Times New Roman" w:hint="eastAsia"/>
          <w:sz w:val="28"/>
          <w:szCs w:val="28"/>
        </w:rPr>
        <w:t>SCI</w:t>
      </w:r>
      <w:r w:rsidRPr="00AF7898">
        <w:rPr>
          <w:rFonts w:ascii="Times New Roman" w:eastAsia="楷体_GB2312" w:hAnsi="Times New Roman" w:cs="Times New Roman" w:hint="eastAsia"/>
          <w:sz w:val="28"/>
          <w:szCs w:val="28"/>
        </w:rPr>
        <w:t>他引</w:t>
      </w:r>
      <w:r w:rsidRPr="00AF7898">
        <w:rPr>
          <w:rFonts w:ascii="Times New Roman" w:eastAsia="楷体_GB2312" w:hAnsi="Times New Roman" w:cs="Times New Roman" w:hint="eastAsia"/>
          <w:sz w:val="28"/>
          <w:szCs w:val="28"/>
        </w:rPr>
        <w:t>2357</w:t>
      </w:r>
      <w:r w:rsidRPr="00AF7898">
        <w:rPr>
          <w:rFonts w:ascii="Times New Roman" w:eastAsia="楷体_GB2312" w:hAnsi="Times New Roman" w:cs="Times New Roman" w:hint="eastAsia"/>
          <w:sz w:val="28"/>
          <w:szCs w:val="28"/>
        </w:rPr>
        <w:t>次，单篇最高</w:t>
      </w:r>
      <w:r w:rsidRPr="00AF7898">
        <w:rPr>
          <w:rFonts w:ascii="Times New Roman" w:eastAsia="楷体_GB2312" w:hAnsi="Times New Roman" w:cs="Times New Roman" w:hint="eastAsia"/>
          <w:sz w:val="28"/>
          <w:szCs w:val="28"/>
        </w:rPr>
        <w:t>SCI</w:t>
      </w:r>
      <w:r w:rsidRPr="00AF7898">
        <w:rPr>
          <w:rFonts w:ascii="Times New Roman" w:eastAsia="楷体_GB2312" w:hAnsi="Times New Roman" w:cs="Times New Roman" w:hint="eastAsia"/>
          <w:sz w:val="28"/>
          <w:szCs w:val="28"/>
        </w:rPr>
        <w:t>他引</w:t>
      </w:r>
      <w:r w:rsidRPr="00AF7898">
        <w:rPr>
          <w:rFonts w:ascii="Times New Roman" w:eastAsia="楷体_GB2312" w:hAnsi="Times New Roman" w:cs="Times New Roman" w:hint="eastAsia"/>
          <w:sz w:val="28"/>
          <w:szCs w:val="28"/>
        </w:rPr>
        <w:t>378</w:t>
      </w:r>
      <w:r w:rsidRPr="00AF7898">
        <w:rPr>
          <w:rFonts w:ascii="Times New Roman" w:eastAsia="楷体_GB2312" w:hAnsi="Times New Roman" w:cs="Times New Roman" w:hint="eastAsia"/>
          <w:sz w:val="28"/>
          <w:szCs w:val="28"/>
        </w:rPr>
        <w:t>次，</w:t>
      </w:r>
      <w:r w:rsidRPr="00AF7898">
        <w:rPr>
          <w:rFonts w:ascii="Times New Roman" w:eastAsia="楷体_GB2312" w:hAnsi="Times New Roman" w:cs="Times New Roman" w:hint="eastAsia"/>
          <w:sz w:val="28"/>
          <w:szCs w:val="28"/>
        </w:rPr>
        <w:t>H</w:t>
      </w:r>
      <w:r w:rsidRPr="00AF7898">
        <w:rPr>
          <w:rFonts w:ascii="Times New Roman" w:eastAsia="楷体_GB2312" w:hAnsi="Times New Roman" w:cs="Times New Roman" w:hint="eastAsia"/>
          <w:sz w:val="28"/>
          <w:szCs w:val="28"/>
        </w:rPr>
        <w:t>因子</w:t>
      </w:r>
      <w:r w:rsidRPr="00AF7898">
        <w:rPr>
          <w:rFonts w:ascii="Times New Roman" w:eastAsia="楷体_GB2312" w:hAnsi="Times New Roman" w:cs="Times New Roman" w:hint="eastAsia"/>
          <w:sz w:val="28"/>
          <w:szCs w:val="28"/>
        </w:rPr>
        <w:t>23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。</w:t>
      </w:r>
      <w:r w:rsidRPr="00AF7898">
        <w:rPr>
          <w:rFonts w:ascii="Times New Roman" w:eastAsia="楷体_GB2312" w:hAnsi="Times New Roman" w:cs="Times New Roman" w:hint="eastAsia"/>
          <w:sz w:val="28"/>
          <w:szCs w:val="28"/>
        </w:rPr>
        <w:t>以第一作者在科学出版社及</w:t>
      </w:r>
      <w:r w:rsidRPr="00AF7898">
        <w:rPr>
          <w:rFonts w:ascii="Times New Roman" w:eastAsia="楷体_GB2312" w:hAnsi="Times New Roman" w:cs="Times New Roman" w:hint="eastAsia"/>
          <w:sz w:val="28"/>
          <w:szCs w:val="28"/>
        </w:rPr>
        <w:t>Wiley</w:t>
      </w:r>
      <w:r w:rsidRPr="00AF7898">
        <w:rPr>
          <w:rFonts w:ascii="Times New Roman" w:eastAsia="楷体_GB2312" w:hAnsi="Times New Roman" w:cs="Times New Roman" w:hint="eastAsia"/>
          <w:sz w:val="28"/>
          <w:szCs w:val="28"/>
        </w:rPr>
        <w:t>出版社出版中英文专著各</w:t>
      </w:r>
      <w:r w:rsidRPr="00AF7898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Pr="00AF7898">
        <w:rPr>
          <w:rFonts w:ascii="Times New Roman" w:eastAsia="楷体_GB2312" w:hAnsi="Times New Roman" w:cs="Times New Roman" w:hint="eastAsia"/>
          <w:sz w:val="28"/>
          <w:szCs w:val="28"/>
        </w:rPr>
        <w:t>部。授权发明专利</w:t>
      </w:r>
      <w:r w:rsidRPr="00AF7898">
        <w:rPr>
          <w:rFonts w:ascii="Times New Roman" w:eastAsia="楷体_GB2312" w:hAnsi="Times New Roman" w:cs="Times New Roman" w:hint="eastAsia"/>
          <w:sz w:val="28"/>
          <w:szCs w:val="28"/>
        </w:rPr>
        <w:t>60</w:t>
      </w:r>
      <w:r w:rsidRPr="00AF7898">
        <w:rPr>
          <w:rFonts w:ascii="Times New Roman" w:eastAsia="楷体_GB2312" w:hAnsi="Times New Roman" w:cs="Times New Roman" w:hint="eastAsia"/>
          <w:sz w:val="28"/>
          <w:szCs w:val="28"/>
        </w:rPr>
        <w:t>余项，其中第一发明人授权</w:t>
      </w:r>
      <w:r w:rsidRPr="00AF7898">
        <w:rPr>
          <w:rFonts w:ascii="Times New Roman" w:eastAsia="楷体_GB2312" w:hAnsi="Times New Roman" w:cs="Times New Roman" w:hint="eastAsia"/>
          <w:sz w:val="28"/>
          <w:szCs w:val="28"/>
        </w:rPr>
        <w:t>25</w:t>
      </w:r>
      <w:r w:rsidRPr="00AF7898">
        <w:rPr>
          <w:rFonts w:ascii="Times New Roman" w:eastAsia="楷体_GB2312" w:hAnsi="Times New Roman" w:cs="Times New Roman" w:hint="eastAsia"/>
          <w:sz w:val="28"/>
          <w:szCs w:val="28"/>
        </w:rPr>
        <w:t>项、美国专利</w:t>
      </w:r>
      <w:r w:rsidRPr="00AF7898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Pr="00AF7898">
        <w:rPr>
          <w:rFonts w:ascii="Times New Roman" w:eastAsia="楷体_GB2312" w:hAnsi="Times New Roman" w:cs="Times New Roman" w:hint="eastAsia"/>
          <w:sz w:val="28"/>
          <w:szCs w:val="28"/>
        </w:rPr>
        <w:t>项，主持或参与编写国标、行标、团标</w:t>
      </w:r>
      <w:r w:rsidRPr="00AF7898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/>
          <w:sz w:val="28"/>
          <w:szCs w:val="28"/>
        </w:rPr>
        <w:t>6</w:t>
      </w:r>
      <w:r w:rsidRPr="00AF7898">
        <w:rPr>
          <w:rFonts w:ascii="Times New Roman" w:eastAsia="楷体_GB2312" w:hAnsi="Times New Roman" w:cs="Times New Roman" w:hint="eastAsia"/>
          <w:sz w:val="28"/>
          <w:szCs w:val="28"/>
        </w:rPr>
        <w:t>项。</w:t>
      </w:r>
    </w:p>
    <w:p w14:paraId="2452A502" w14:textId="77777777" w:rsidR="00CF7691" w:rsidRDefault="00CF7691" w:rsidP="00CF7691">
      <w:pPr>
        <w:spacing w:before="50" w:after="50" w:line="440" w:lineRule="exact"/>
        <w:rPr>
          <w:rFonts w:eastAsia="楷体_GB2312"/>
          <w:sz w:val="28"/>
          <w:szCs w:val="28"/>
        </w:rPr>
      </w:pPr>
    </w:p>
    <w:p w14:paraId="1190FD45" w14:textId="77777777" w:rsidR="00CF7691" w:rsidRPr="00041349" w:rsidRDefault="00CF7691" w:rsidP="00CF7691">
      <w:pPr>
        <w:spacing w:before="50" w:after="50" w:line="440" w:lineRule="exact"/>
        <w:ind w:firstLineChars="200" w:firstLine="560"/>
        <w:rPr>
          <w:rFonts w:eastAsia="楷体_GB2312"/>
          <w:b/>
          <w:sz w:val="28"/>
          <w:szCs w:val="28"/>
        </w:rPr>
      </w:pPr>
      <w:r w:rsidRPr="00041349">
        <w:rPr>
          <w:rFonts w:eastAsia="楷体_GB2312"/>
          <w:sz w:val="28"/>
          <w:szCs w:val="28"/>
        </w:rPr>
        <w:t>联系电话：</w:t>
      </w:r>
      <w:r w:rsidR="00AF7898" w:rsidRPr="00AF7898">
        <w:rPr>
          <w:rFonts w:eastAsia="楷体_GB2312"/>
          <w:sz w:val="28"/>
          <w:szCs w:val="28"/>
        </w:rPr>
        <w:t>0571-51211998</w:t>
      </w:r>
    </w:p>
    <w:p w14:paraId="0250F4BF" w14:textId="77777777" w:rsidR="00CF7691" w:rsidRPr="00D32DB2" w:rsidRDefault="00CF7691" w:rsidP="00CF7691">
      <w:pPr>
        <w:spacing w:line="360" w:lineRule="auto"/>
        <w:ind w:firstLineChars="200" w:firstLine="560"/>
        <w:rPr>
          <w:rFonts w:eastAsia="楷体_GB2312" w:hAnsi="楷体" w:hint="eastAsia"/>
          <w:b/>
          <w:color w:val="0000FF"/>
          <w:sz w:val="28"/>
          <w:szCs w:val="28"/>
        </w:rPr>
      </w:pPr>
      <w:r w:rsidRPr="00041349">
        <w:rPr>
          <w:rFonts w:eastAsia="楷体_GB2312"/>
          <w:sz w:val="28"/>
          <w:szCs w:val="28"/>
        </w:rPr>
        <w:t>E-mail</w:t>
      </w:r>
      <w:r w:rsidRPr="00041349">
        <w:rPr>
          <w:rFonts w:eastAsia="楷体_GB2312"/>
          <w:sz w:val="28"/>
          <w:szCs w:val="28"/>
        </w:rPr>
        <w:t>：</w:t>
      </w:r>
      <w:r w:rsidR="00AF7898" w:rsidRPr="00AF7898">
        <w:rPr>
          <w:rFonts w:hAnsi="楷体"/>
          <w:b/>
          <w:color w:val="0000FF"/>
        </w:rPr>
        <w:t>zhaobozju@163.com</w:t>
      </w:r>
    </w:p>
    <w:p w14:paraId="76C9EB18" w14:textId="77777777" w:rsidR="00DF65A3" w:rsidRPr="00CF7691" w:rsidRDefault="00DF65A3" w:rsidP="006B1483">
      <w:pPr>
        <w:ind w:left="0" w:firstLine="0"/>
      </w:pPr>
    </w:p>
    <w:sectPr w:rsidR="00DF65A3" w:rsidRPr="00CF7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C554D" w14:textId="77777777" w:rsidR="00061FC9" w:rsidRDefault="00061FC9" w:rsidP="00CF7691">
      <w:pPr>
        <w:spacing w:line="240" w:lineRule="auto"/>
      </w:pPr>
      <w:r>
        <w:separator/>
      </w:r>
    </w:p>
  </w:endnote>
  <w:endnote w:type="continuationSeparator" w:id="0">
    <w:p w14:paraId="57A7E0D3" w14:textId="77777777" w:rsidR="00061FC9" w:rsidRDefault="00061FC9" w:rsidP="00CF7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14DF6" w14:textId="77777777" w:rsidR="00061FC9" w:rsidRDefault="00061FC9" w:rsidP="00CF7691">
      <w:pPr>
        <w:spacing w:line="240" w:lineRule="auto"/>
      </w:pPr>
      <w:r>
        <w:separator/>
      </w:r>
    </w:p>
  </w:footnote>
  <w:footnote w:type="continuationSeparator" w:id="0">
    <w:p w14:paraId="04FF8425" w14:textId="77777777" w:rsidR="00061FC9" w:rsidRDefault="00061FC9" w:rsidP="00CF76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5A"/>
    <w:rsid w:val="00061FC9"/>
    <w:rsid w:val="0017578A"/>
    <w:rsid w:val="001D7E50"/>
    <w:rsid w:val="0021400F"/>
    <w:rsid w:val="00315E5A"/>
    <w:rsid w:val="00412D71"/>
    <w:rsid w:val="005A79E1"/>
    <w:rsid w:val="006B1483"/>
    <w:rsid w:val="008A2B0E"/>
    <w:rsid w:val="00AF7898"/>
    <w:rsid w:val="00C319D5"/>
    <w:rsid w:val="00C538BA"/>
    <w:rsid w:val="00CF7691"/>
    <w:rsid w:val="00D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E7F20"/>
  <w15:chartTrackingRefBased/>
  <w15:docId w15:val="{04967FD3-4203-4D12-BB19-925CD5CE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691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6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6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691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691"/>
    <w:rPr>
      <w:sz w:val="18"/>
      <w:szCs w:val="18"/>
    </w:rPr>
  </w:style>
  <w:style w:type="paragraph" w:styleId="a7">
    <w:name w:val="Normal (Web)"/>
    <w:basedOn w:val="a"/>
    <w:unhideWhenUsed/>
    <w:rsid w:val="00CF7691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5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5090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486</Characters>
  <Application>Microsoft Office Word</Application>
  <DocSecurity>0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波 赵</cp:lastModifiedBy>
  <cp:revision>5</cp:revision>
  <dcterms:created xsi:type="dcterms:W3CDTF">2022-09-02T02:24:00Z</dcterms:created>
  <dcterms:modified xsi:type="dcterms:W3CDTF">2024-10-23T14:41:00Z</dcterms:modified>
</cp:coreProperties>
</file>