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eastAsia="楷体_GB2312"/>
          <w:sz w:val="28"/>
          <w:szCs w:val="28"/>
        </w:rPr>
      </w:pPr>
      <w:r>
        <w:rPr>
          <w:rFonts w:hint="eastAsia" w:eastAsia="楷体_GB2312"/>
          <w:b/>
          <w:color w:val="0000FF"/>
          <w:sz w:val="28"/>
          <w:szCs w:val="28"/>
        </w:rPr>
        <w:t>杨少霞</w:t>
      </w:r>
      <w:r>
        <w:rPr>
          <w:rFonts w:hint="eastAsia" w:eastAsia="楷体_GB2312"/>
          <w:sz w:val="28"/>
          <w:szCs w:val="28"/>
        </w:rPr>
        <w:t>，女，出生</w:t>
      </w:r>
      <w:r>
        <w:rPr>
          <w:rFonts w:eastAsia="楷体_GB2312"/>
          <w:sz w:val="28"/>
          <w:szCs w:val="28"/>
        </w:rPr>
        <w:t>于</w:t>
      </w:r>
      <w:r>
        <w:rPr>
          <w:rFonts w:hint="eastAsia" w:eastAsia="楷体_GB2312"/>
          <w:sz w:val="28"/>
          <w:szCs w:val="28"/>
        </w:rPr>
        <w:t>1973年10月</w:t>
      </w:r>
      <w:r>
        <w:rPr>
          <w:rFonts w:eastAsia="楷体_GB2312"/>
          <w:sz w:val="28"/>
          <w:szCs w:val="28"/>
        </w:rPr>
        <w:t>，</w:t>
      </w:r>
      <w:r>
        <w:rPr>
          <w:rFonts w:hint="eastAsia" w:eastAsia="楷体_GB2312"/>
          <w:sz w:val="28"/>
          <w:szCs w:val="28"/>
        </w:rPr>
        <w:t>蒙古族</w:t>
      </w:r>
      <w:r>
        <w:rPr>
          <w:rFonts w:eastAsia="楷体_GB2312"/>
          <w:sz w:val="28"/>
          <w:szCs w:val="28"/>
        </w:rPr>
        <w:t>，</w:t>
      </w:r>
      <w:r>
        <w:rPr>
          <w:rFonts w:hint="eastAsia" w:eastAsia="楷体_GB2312"/>
          <w:sz w:val="28"/>
          <w:szCs w:val="28"/>
        </w:rPr>
        <w:t>获教育部</w:t>
      </w:r>
      <w:r>
        <w:rPr>
          <w:rFonts w:eastAsia="楷体_GB2312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新世纪优秀人才</w:t>
      </w:r>
      <w:r>
        <w:rPr>
          <w:rFonts w:eastAsia="楷体_GB2312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支持</w:t>
      </w:r>
      <w:r>
        <w:rPr>
          <w:rFonts w:eastAsia="楷体_GB2312"/>
          <w:sz w:val="28"/>
          <w:szCs w:val="28"/>
        </w:rPr>
        <w:t>计划</w:t>
      </w:r>
      <w:r>
        <w:rPr>
          <w:rFonts w:hint="eastAsia" w:eastAsia="楷体_GB2312"/>
          <w:sz w:val="28"/>
          <w:szCs w:val="28"/>
        </w:rPr>
        <w:t>（2013年</w:t>
      </w:r>
      <w:r>
        <w:rPr>
          <w:rFonts w:eastAsia="楷体_GB2312"/>
          <w:sz w:val="28"/>
          <w:szCs w:val="28"/>
        </w:rPr>
        <w:t>）</w:t>
      </w:r>
      <w:r>
        <w:rPr>
          <w:rFonts w:hint="eastAsia" w:eastAsia="楷体_GB2312"/>
          <w:sz w:val="28"/>
          <w:szCs w:val="28"/>
        </w:rPr>
        <w:t>。 2003年</w:t>
      </w:r>
      <w:r>
        <w:rPr>
          <w:rFonts w:eastAsia="楷体_GB2312"/>
          <w:sz w:val="28"/>
          <w:szCs w:val="28"/>
        </w:rPr>
        <w:t>毕业于</w:t>
      </w:r>
      <w:r>
        <w:rPr>
          <w:rFonts w:hint="eastAsia" w:eastAsia="楷体_GB2312"/>
          <w:sz w:val="28"/>
          <w:szCs w:val="28"/>
        </w:rPr>
        <w:t>哈尔滨工业大学市政</w:t>
      </w:r>
      <w:r>
        <w:rPr>
          <w:rFonts w:eastAsia="楷体_GB2312"/>
          <w:sz w:val="28"/>
          <w:szCs w:val="28"/>
        </w:rPr>
        <w:t>环境工程学院，获</w:t>
      </w:r>
      <w:r>
        <w:rPr>
          <w:rFonts w:hint="eastAsia" w:eastAsia="楷体_GB2312"/>
          <w:sz w:val="28"/>
          <w:szCs w:val="28"/>
        </w:rPr>
        <w:t>博士学位</w:t>
      </w:r>
      <w:r>
        <w:rPr>
          <w:rFonts w:eastAsia="楷体_GB2312"/>
          <w:sz w:val="28"/>
          <w:szCs w:val="28"/>
        </w:rPr>
        <w:t>。</w:t>
      </w:r>
      <w:r>
        <w:rPr>
          <w:rFonts w:hint="eastAsia" w:eastAsia="楷体_GB2312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004</w:t>
      </w:r>
      <w:r>
        <w:rPr>
          <w:rFonts w:hint="eastAsia" w:eastAsia="楷体_GB2312"/>
          <w:sz w:val="28"/>
          <w:szCs w:val="28"/>
        </w:rPr>
        <w:t>年</w:t>
      </w:r>
      <w:r>
        <w:rPr>
          <w:rFonts w:eastAsia="楷体_GB2312"/>
          <w:sz w:val="28"/>
          <w:szCs w:val="28"/>
        </w:rPr>
        <w:t>和</w:t>
      </w:r>
      <w:r>
        <w:rPr>
          <w:rFonts w:hint="eastAsia" w:eastAsia="楷体_GB2312"/>
          <w:sz w:val="28"/>
          <w:szCs w:val="28"/>
        </w:rPr>
        <w:t>200</w:t>
      </w:r>
      <w:r>
        <w:rPr>
          <w:rFonts w:eastAsia="楷体_GB2312"/>
          <w:sz w:val="28"/>
          <w:szCs w:val="28"/>
        </w:rPr>
        <w:t>7</w:t>
      </w:r>
      <w:r>
        <w:rPr>
          <w:rFonts w:hint="eastAsia" w:eastAsia="楷体_GB2312"/>
          <w:sz w:val="28"/>
          <w:szCs w:val="28"/>
        </w:rPr>
        <w:t>年</w:t>
      </w:r>
      <w:r>
        <w:rPr>
          <w:rFonts w:eastAsia="楷体_GB2312"/>
          <w:sz w:val="28"/>
          <w:szCs w:val="28"/>
        </w:rPr>
        <w:t>分别在</w:t>
      </w:r>
      <w:r>
        <w:rPr>
          <w:rFonts w:hint="eastAsia" w:eastAsia="楷体_GB2312"/>
          <w:sz w:val="28"/>
          <w:szCs w:val="28"/>
        </w:rPr>
        <w:t>清华大学环境学院和法国IRCELYON研究所从事博士后</w:t>
      </w:r>
      <w:r>
        <w:rPr>
          <w:rFonts w:eastAsia="楷体_GB2312"/>
          <w:sz w:val="28"/>
          <w:szCs w:val="28"/>
        </w:rPr>
        <w:t>工作</w:t>
      </w:r>
      <w:r>
        <w:rPr>
          <w:rFonts w:hint="eastAsia" w:eastAsia="楷体_GB2312"/>
          <w:sz w:val="28"/>
          <w:szCs w:val="28"/>
        </w:rPr>
        <w:t>。近年</w:t>
      </w:r>
      <w:r>
        <w:rPr>
          <w:rFonts w:eastAsia="楷体_GB2312"/>
          <w:sz w:val="28"/>
          <w:szCs w:val="28"/>
        </w:rPr>
        <w:t>来</w:t>
      </w:r>
      <w:r>
        <w:rPr>
          <w:rFonts w:hint="eastAsia" w:eastAsia="楷体_GB2312"/>
          <w:sz w:val="28"/>
          <w:szCs w:val="28"/>
        </w:rPr>
        <w:t>主持并</w:t>
      </w:r>
      <w:r>
        <w:rPr>
          <w:rFonts w:eastAsia="楷体_GB2312"/>
          <w:sz w:val="28"/>
          <w:szCs w:val="28"/>
        </w:rPr>
        <w:t>参与多项国家级项目，包括：</w:t>
      </w:r>
      <w:r>
        <w:rPr>
          <w:rFonts w:hint="eastAsia" w:eastAsia="楷体_GB2312"/>
          <w:sz w:val="28"/>
          <w:szCs w:val="28"/>
        </w:rPr>
        <w:t>国家自然科学基金、国家留学基金国际合作交流项目、</w:t>
      </w:r>
      <w:r>
        <w:rPr>
          <w:rFonts w:eastAsia="楷体_GB2312"/>
          <w:sz w:val="28"/>
          <w:szCs w:val="28"/>
        </w:rPr>
        <w:t xml:space="preserve"> “</w:t>
      </w:r>
      <w:r>
        <w:rPr>
          <w:rFonts w:hint="eastAsia" w:eastAsia="楷体_GB2312"/>
          <w:sz w:val="28"/>
          <w:szCs w:val="28"/>
        </w:rPr>
        <w:t>十一</w:t>
      </w:r>
      <w:r>
        <w:rPr>
          <w:rFonts w:eastAsia="楷体_GB2312"/>
          <w:sz w:val="28"/>
          <w:szCs w:val="28"/>
        </w:rPr>
        <w:t>五”</w:t>
      </w:r>
      <w:r>
        <w:rPr>
          <w:rFonts w:hint="eastAsia" w:eastAsia="楷体_GB2312"/>
          <w:sz w:val="28"/>
          <w:szCs w:val="28"/>
        </w:rPr>
        <w:t>、</w:t>
      </w:r>
      <w:r>
        <w:rPr>
          <w:rFonts w:eastAsia="楷体_GB2312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十二五</w:t>
      </w:r>
      <w:r>
        <w:rPr>
          <w:rFonts w:eastAsia="楷体_GB2312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和</w:t>
      </w:r>
      <w:r>
        <w:rPr>
          <w:rFonts w:eastAsia="楷体_GB2312"/>
          <w:sz w:val="28"/>
          <w:szCs w:val="28"/>
        </w:rPr>
        <w:t xml:space="preserve"> “十三五”</w:t>
      </w:r>
      <w:r>
        <w:rPr>
          <w:rFonts w:hint="eastAsia" w:eastAsia="楷体_GB2312"/>
          <w:sz w:val="28"/>
          <w:szCs w:val="28"/>
        </w:rPr>
        <w:t>国家</w:t>
      </w:r>
      <w:r>
        <w:fldChar w:fldCharType="begin"/>
      </w:r>
      <w:r>
        <w:instrText xml:space="preserve"> HYPERLINK "https://www.so.com/link?m=bW4wZSD%2FCbG28fWgwGLyWdEn04YucUvQoqVcx6AgoC2%2Br%2BZukLNxdkCV0FRtHxc7H9zrQFOUe%2Fy681lioeLSYZ3lv8M4y2LggBVy9BGuAjijmQLeKpo508knwUTV6fwy8%2BEQ53Q5aOq5acqIwoWAlpxyxori%2FlQgQhuo5oV%2BtxbwW2lIUQxyuljnuJq07Vo%2FXOxpUZB4gTETuJPdwhaUYA%2FPgANBf%2BZAGt4l9pmPlpqeUFq%2F5qGqfV97U%2FfA%3D" \t "_blank" </w:instrText>
      </w:r>
      <w:r>
        <w:fldChar w:fldCharType="separate"/>
      </w:r>
      <w:r>
        <w:rPr>
          <w:rFonts w:eastAsia="楷体_GB2312"/>
          <w:sz w:val="28"/>
          <w:szCs w:val="28"/>
        </w:rPr>
        <w:t>水体污染控制与治理科技重大专项</w:t>
      </w:r>
      <w:r>
        <w:rPr>
          <w:rFonts w:eastAsia="楷体_GB2312"/>
          <w:sz w:val="28"/>
          <w:szCs w:val="28"/>
        </w:rPr>
        <w:fldChar w:fldCharType="end"/>
      </w:r>
      <w:r>
        <w:rPr>
          <w:rFonts w:hint="eastAsia" w:eastAsia="楷体_GB2312"/>
          <w:sz w:val="28"/>
          <w:szCs w:val="28"/>
        </w:rPr>
        <w:t>等</w:t>
      </w:r>
      <w:r>
        <w:rPr>
          <w:rFonts w:eastAsia="楷体_GB2312"/>
          <w:sz w:val="28"/>
          <w:szCs w:val="28"/>
        </w:rPr>
        <w:t>。</w:t>
      </w:r>
      <w:r>
        <w:rPr>
          <w:rFonts w:hint="eastAsia" w:eastAsia="楷体_GB2312"/>
          <w:sz w:val="28"/>
          <w:szCs w:val="28"/>
        </w:rPr>
        <w:t>发表学术论文40余篇，其中SCI收录20余篇。《A</w:t>
      </w:r>
      <w:r>
        <w:rPr>
          <w:rFonts w:eastAsia="楷体_GB2312"/>
          <w:sz w:val="28"/>
          <w:szCs w:val="28"/>
        </w:rPr>
        <w:t>pplied Catalysis: Environmental</w:t>
      </w:r>
      <w:r>
        <w:rPr>
          <w:rFonts w:hint="eastAsia" w:eastAsia="楷体_GB2312"/>
          <w:sz w:val="28"/>
          <w:szCs w:val="28"/>
        </w:rPr>
        <w:t>》、《Chemosphere》、《Journal of Hazardous Materials》、</w:t>
      </w:r>
      <w:r>
        <w:rPr>
          <w:rFonts w:eastAsia="楷体_GB2312"/>
          <w:sz w:val="28"/>
          <w:szCs w:val="28"/>
        </w:rPr>
        <w:t>《</w:t>
      </w:r>
      <w:r>
        <w:rPr>
          <w:rFonts w:hint="eastAsia" w:eastAsia="楷体_GB2312"/>
          <w:sz w:val="28"/>
          <w:szCs w:val="28"/>
        </w:rPr>
        <w:t>环境</w:t>
      </w:r>
      <w:r>
        <w:rPr>
          <w:rFonts w:eastAsia="楷体_GB2312"/>
          <w:sz w:val="28"/>
          <w:szCs w:val="28"/>
        </w:rPr>
        <w:t>工程学报》</w:t>
      </w:r>
      <w:r>
        <w:rPr>
          <w:rFonts w:hint="eastAsia" w:eastAsia="楷体_GB2312"/>
          <w:sz w:val="28"/>
          <w:szCs w:val="28"/>
        </w:rPr>
        <w:t>等</w:t>
      </w:r>
      <w:r>
        <w:rPr>
          <w:rFonts w:eastAsia="楷体_GB2312"/>
          <w:sz w:val="28"/>
          <w:szCs w:val="28"/>
        </w:rPr>
        <w:t>期刊</w:t>
      </w:r>
      <w:r>
        <w:rPr>
          <w:rFonts w:hint="eastAsia" w:eastAsia="楷体_GB2312"/>
          <w:sz w:val="28"/>
          <w:szCs w:val="28"/>
        </w:rPr>
        <w:t>审稿专家。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研究</w:t>
      </w:r>
      <w:r>
        <w:rPr>
          <w:rFonts w:eastAsia="楷体_GB2312"/>
          <w:sz w:val="28"/>
          <w:szCs w:val="28"/>
        </w:rPr>
        <w:t>方向</w:t>
      </w:r>
      <w:r>
        <w:rPr>
          <w:rFonts w:hint="eastAsia" w:eastAsia="楷体_GB2312"/>
          <w:sz w:val="28"/>
          <w:szCs w:val="28"/>
        </w:rPr>
        <w:t>:水</w:t>
      </w:r>
      <w:r>
        <w:rPr>
          <w:rFonts w:eastAsia="楷体_GB2312"/>
          <w:sz w:val="28"/>
          <w:szCs w:val="28"/>
        </w:rPr>
        <w:t>环境</w:t>
      </w:r>
      <w:r>
        <w:rPr>
          <w:rFonts w:hint="eastAsia" w:eastAsia="楷体_GB2312"/>
          <w:sz w:val="28"/>
          <w:szCs w:val="28"/>
        </w:rPr>
        <w:t>和</w:t>
      </w:r>
      <w:r>
        <w:rPr>
          <w:rFonts w:eastAsia="楷体_GB2312"/>
          <w:sz w:val="28"/>
          <w:szCs w:val="28"/>
        </w:rPr>
        <w:t>水生态</w:t>
      </w:r>
      <w:r>
        <w:rPr>
          <w:rFonts w:hint="eastAsia" w:eastAsia="楷体_GB2312"/>
          <w:sz w:val="28"/>
          <w:szCs w:val="28"/>
        </w:rPr>
        <w:t>修复、水</w:t>
      </w:r>
      <w:r>
        <w:rPr>
          <w:rFonts w:eastAsia="楷体_GB2312"/>
          <w:sz w:val="28"/>
          <w:szCs w:val="28"/>
        </w:rPr>
        <w:t>环境污染控制技术、</w:t>
      </w:r>
      <w:r>
        <w:rPr>
          <w:rFonts w:hint="eastAsia" w:eastAsia="楷体_GB2312"/>
          <w:sz w:val="28"/>
          <w:szCs w:val="28"/>
        </w:rPr>
        <w:t>环境友好催化材料研发。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联系电话：</w:t>
      </w:r>
      <w:r>
        <w:rPr>
          <w:rFonts w:eastAsia="楷体_GB2312"/>
          <w:sz w:val="28"/>
          <w:szCs w:val="28"/>
        </w:rPr>
        <w:t>010-6177</w:t>
      </w:r>
      <w:r>
        <w:rPr>
          <w:rFonts w:hint="eastAsia" w:eastAsia="楷体_GB2312"/>
          <w:sz w:val="28"/>
          <w:szCs w:val="28"/>
        </w:rPr>
        <w:t>245</w:t>
      </w:r>
      <w:r>
        <w:rPr>
          <w:rFonts w:eastAsia="楷体_GB2312"/>
          <w:sz w:val="28"/>
          <w:szCs w:val="28"/>
        </w:rPr>
        <w:t>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E-mail:</w:t>
      </w:r>
      <w:r>
        <w:rPr>
          <w:rFonts w:eastAsia="楷体_GB2312"/>
          <w:sz w:val="28"/>
          <w:szCs w:val="28"/>
        </w:rPr>
        <w:t xml:space="preserve"> </w:t>
      </w:r>
      <w:r>
        <w:fldChar w:fldCharType="begin"/>
      </w:r>
      <w:r>
        <w:instrText xml:space="preserve"> HYPERLINK "mailto:yangshaoxia@ncepu.edu.cn" </w:instrText>
      </w:r>
      <w:r>
        <w:fldChar w:fldCharType="separate"/>
      </w:r>
      <w:r>
        <w:rPr>
          <w:rFonts w:hint="eastAsia" w:eastAsia="楷体_GB2312"/>
          <w:sz w:val="28"/>
          <w:szCs w:val="28"/>
        </w:rPr>
        <w:t>yangshaoxia@</w:t>
      </w:r>
      <w:r>
        <w:rPr>
          <w:rFonts w:eastAsia="楷体_GB2312"/>
          <w:sz w:val="28"/>
          <w:szCs w:val="28"/>
        </w:rPr>
        <w:t>ncepu.edu.cn</w:t>
      </w:r>
      <w:r>
        <w:rPr>
          <w:rFonts w:eastAsia="楷体_GB2312"/>
          <w:sz w:val="28"/>
          <w:szCs w:val="28"/>
        </w:rPr>
        <w:fldChar w:fldCharType="end"/>
      </w:r>
      <w:r>
        <w:rPr>
          <w:rFonts w:eastAsia="楷体_GB2312"/>
          <w:sz w:val="28"/>
          <w:szCs w:val="28"/>
        </w:rPr>
        <w:t>; yangshaoxia2012@126.com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6B5492"/>
    <w:rsid w:val="001C3668"/>
    <w:rsid w:val="001C3D6E"/>
    <w:rsid w:val="002F79B6"/>
    <w:rsid w:val="003F7B57"/>
    <w:rsid w:val="00A43353"/>
    <w:rsid w:val="00A745C5"/>
    <w:rsid w:val="00A87649"/>
    <w:rsid w:val="00D96E40"/>
    <w:rsid w:val="09F96E8E"/>
    <w:rsid w:val="24330E1B"/>
    <w:rsid w:val="5C6B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ind w:left="340" w:hanging="34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712</Characters>
  <Lines>5</Lines>
  <Paragraphs>1</Paragraphs>
  <TotalTime>0</TotalTime>
  <ScaleCrop>false</ScaleCrop>
  <LinksUpToDate>false</LinksUpToDate>
  <CharactersWithSpaces>835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2021-09-15T06:22:00Z</dcterms:created>
  <dc:creator>王丽</dc:creator>
  <cp:lastModifiedBy>王丽</cp:lastModifiedBy>
  <dcterms:modified xsi:type="dcterms:W3CDTF">2021-09-15T06:42:43Z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D81B3DDB47194E04919C719AC1B1C352</vt:lpwstr>
  </property>
</Properties>
</file>