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楷体_GB2312" w:cs="Times New Roman"/>
          <w:sz w:val="28"/>
          <w:szCs w:val="28"/>
          <w:lang w:eastAsia="zh-Hans"/>
        </w:rPr>
      </w:pPr>
      <w:r>
        <w:rPr>
          <w:rFonts w:hint="eastAsia" w:cs="Times New Roman"/>
          <w:kern w:val="2"/>
        </w:rPr>
        <w:t xml:space="preserve">    </w:t>
      </w:r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  <w:lang w:eastAsia="zh-Hans"/>
        </w:rPr>
        <w:t>吕小军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山东济南市莱芜区人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华北电力大学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（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北京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）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新能源学院教授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博士生导师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。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北京航空航天大学材料物理与化学专业学士和博士学位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（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导师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：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张琦教授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）；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清华大学化学系博士后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(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合作导师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：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李景虹院士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）；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曾在中国科学院理化技术研究所工作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。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美国劳伦斯伯克利国家实验室访问学者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（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合作导师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：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Heinz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Frei高级研究员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）；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科研</w:t>
      </w:r>
      <w:r>
        <w:rPr>
          <w:rFonts w:ascii="Times New Roman" w:hAnsi="Times New Roman" w:eastAsia="楷体_GB2312" w:cs="Times New Roman"/>
          <w:sz w:val="28"/>
          <w:szCs w:val="28"/>
        </w:rPr>
        <w:t>获奖情况：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已在 </w:t>
      </w:r>
      <w:r>
        <w:rPr>
          <w:rFonts w:ascii="Times New Roman Italic" w:hAnsi="Times New Roman Italic" w:eastAsia="楷体_GB2312" w:cs="Times New Roman Italic"/>
          <w:i/>
          <w:iCs/>
          <w:sz w:val="28"/>
          <w:szCs w:val="28"/>
          <w:lang w:eastAsia="zh-Hans"/>
        </w:rPr>
        <w:t xml:space="preserve">Chem Catal., </w:t>
      </w:r>
      <w:r>
        <w:rPr>
          <w:rFonts w:ascii="Times New Roman Italic" w:hAnsi="Times New Roman Italic" w:eastAsia="楷体_GB2312" w:cs="Times New Roman Italic"/>
          <w:i/>
          <w:iCs/>
          <w:sz w:val="28"/>
          <w:szCs w:val="28"/>
        </w:rPr>
        <w:t>ACS Catal.,</w:t>
      </w:r>
      <w:r>
        <w:rPr>
          <w:rFonts w:ascii="Times New Roman Italic" w:hAnsi="Times New Roman Italic" w:eastAsia="楷体_GB2312" w:cs="Times New Roman Italic"/>
          <w:i/>
          <w:iCs/>
          <w:sz w:val="28"/>
          <w:szCs w:val="28"/>
          <w:lang w:eastAsia="zh-Hans"/>
        </w:rPr>
        <w:t xml:space="preserve"> </w:t>
      </w:r>
      <w:r>
        <w:rPr>
          <w:rFonts w:ascii="Times New Roman Italic" w:hAnsi="Times New Roman Italic" w:eastAsia="楷体_GB2312" w:cs="Times New Roman Italic"/>
          <w:i/>
          <w:iCs/>
          <w:sz w:val="28"/>
          <w:szCs w:val="28"/>
        </w:rPr>
        <w:t xml:space="preserve">ACS Nano, </w:t>
      </w:r>
      <w:r>
        <w:rPr>
          <w:rFonts w:hint="eastAsia" w:ascii="Times New Roman Italic" w:hAnsi="Times New Roman Italic" w:eastAsia="楷体_GB2312" w:cs="Times New Roman Italic"/>
          <w:i/>
          <w:iCs/>
          <w:sz w:val="28"/>
          <w:szCs w:val="28"/>
          <w:lang w:val="en-US" w:eastAsia="zh-CN"/>
        </w:rPr>
        <w:t>Adv. Func. Mater.</w:t>
      </w:r>
      <w:r>
        <w:rPr>
          <w:rFonts w:ascii="Times New Roman Italic" w:hAnsi="Times New Roman Italic" w:eastAsia="楷体_GB2312" w:cs="Times New Roman Italic"/>
          <w:i/>
          <w:iCs/>
          <w:sz w:val="28"/>
          <w:szCs w:val="28"/>
          <w:lang w:eastAsia="zh-Hans"/>
        </w:rPr>
        <w:t xml:space="preserve">, </w:t>
      </w:r>
      <w:r>
        <w:rPr>
          <w:rFonts w:ascii="Times New Roman Italic" w:hAnsi="Times New Roman Italic" w:eastAsia="楷体_GB2312" w:cs="Times New Roman Italic"/>
          <w:i/>
          <w:iCs/>
          <w:sz w:val="28"/>
          <w:szCs w:val="28"/>
        </w:rPr>
        <w:t>Sci. Bulletin</w:t>
      </w:r>
      <w:r>
        <w:rPr>
          <w:rFonts w:ascii="Times New Roman" w:hAnsi="Times New Roman" w:eastAsia="楷体_GB2312" w:cs="Times New Roman"/>
          <w:sz w:val="28"/>
          <w:szCs w:val="28"/>
        </w:rPr>
        <w:t>等国内外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能源</w:t>
      </w:r>
      <w:r>
        <w:rPr>
          <w:rFonts w:ascii="Times New Roman" w:hAnsi="Times New Roman" w:eastAsia="楷体_GB2312" w:cs="Times New Roman"/>
          <w:sz w:val="28"/>
          <w:szCs w:val="28"/>
        </w:rPr>
        <w:t>材料化学核心期刊发表文章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楷体_GB2312" w:cs="Times New Roman"/>
          <w:sz w:val="28"/>
          <w:szCs w:val="28"/>
        </w:rPr>
        <w:t>0余篇，引用超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楷体_GB2312" w:cs="Times New Roman"/>
          <w:sz w:val="28"/>
          <w:szCs w:val="28"/>
        </w:rPr>
        <w:t>000次；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主持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多项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国家自然科学基金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北京市自然科学基金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；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科技骨干参与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国家重点研发计划“变革性技术关键科学问题重点专项子课题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科技部重点研发计划</w:t>
      </w:r>
      <w:r>
        <w:rPr>
          <w:rFonts w:ascii="Times New Roman" w:hAnsi="Times New Roman" w:eastAsia="楷体_GB2312" w:cs="Times New Roman"/>
          <w:sz w:val="28"/>
          <w:szCs w:val="28"/>
        </w:rPr>
        <w:t>（973计划）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子课题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</w:t>
      </w:r>
      <w:r>
        <w:rPr>
          <w:rFonts w:ascii="Times New Roman" w:hAnsi="Times New Roman" w:eastAsia="楷体_GB2312" w:cs="Times New Roman"/>
          <w:sz w:val="28"/>
          <w:szCs w:val="28"/>
        </w:rPr>
        <w:t>中国科学院战略性先导科技专项（B类）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</w:t>
      </w:r>
      <w:r>
        <w:rPr>
          <w:rFonts w:ascii="Times New Roman" w:hAnsi="Times New Roman" w:eastAsia="楷体_GB2312" w:cs="Times New Roman"/>
          <w:sz w:val="28"/>
          <w:szCs w:val="28"/>
        </w:rPr>
        <w:t>科技部港澳合作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项目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、北京市科技挂帅项目、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中国三峡、华能、国网集团等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28"/>
          <w:szCs w:val="28"/>
        </w:rPr>
        <w:t>企业横向项目多项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；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授权专利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7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项。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  <w:lang w:eastAsia="zh-Hans"/>
        </w:rPr>
      </w:pP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中国可再生能源学会光伏专业委员会副秘书长，中国感光学会光催化专业委员会委员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科普部副部长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；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科技部、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发改委、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基金委、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北京市及浙江省基金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等评审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及会评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专家。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主要</w:t>
      </w:r>
      <w:r>
        <w:rPr>
          <w:rFonts w:ascii="Times New Roman" w:hAnsi="Times New Roman" w:eastAsia="楷体_GB2312" w:cs="Times New Roman"/>
          <w:sz w:val="28"/>
          <w:szCs w:val="28"/>
        </w:rPr>
        <w:t>研究方向：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eastAsia="楷体_GB2312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绿氢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的制备与储氢材料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可再生能源制氢系统优化，电化学储能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等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具体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包括小分子光/电催化高附加值转化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与存储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可再生能源制氢系统优化，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新型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光储一体化研究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Hans"/>
        </w:rPr>
        <w:t>等</w:t>
      </w:r>
      <w:r>
        <w:rPr>
          <w:rFonts w:ascii="Times New Roman" w:hAnsi="Times New Roman" w:eastAsia="楷体_GB2312" w:cs="Times New Roman"/>
          <w:sz w:val="28"/>
          <w:szCs w:val="28"/>
          <w:lang w:eastAsia="zh-Hans"/>
        </w:rPr>
        <w:t>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Times New Roman Regular" w:hAnsi="Times New Roman Regular" w:cs="Times New Roman Regular"/>
          <w:b/>
          <w:color w:val="0000FF"/>
        </w:rPr>
      </w:pPr>
      <w:r>
        <w:rPr>
          <w:rFonts w:ascii="Times New Roman Regular" w:hAnsi="Times New Roman Regular" w:eastAsia="楷体_GB2312" w:cs="Times New Roman Regular"/>
          <w:sz w:val="28"/>
          <w:szCs w:val="28"/>
        </w:rPr>
        <w:t>mail：</w:t>
      </w:r>
      <w:r>
        <w:fldChar w:fldCharType="begin"/>
      </w:r>
      <w:r>
        <w:instrText xml:space="preserve"> HYPERLINK "mailto:XXX@ncepu.edu.cn" </w:instrText>
      </w:r>
      <w:r>
        <w:fldChar w:fldCharType="separate"/>
      </w:r>
      <w:r>
        <w:rPr>
          <w:rFonts w:ascii="Times New Roman Regular" w:hAnsi="Times New Roman Regular" w:cs="Times New Roman Regular"/>
          <w:b/>
          <w:color w:val="0000FF"/>
          <w:lang w:eastAsia="zh-Hans"/>
        </w:rPr>
        <w:t>lvxiaojun</w:t>
      </w:r>
      <w:r>
        <w:rPr>
          <w:rFonts w:ascii="Times New Roman Regular" w:hAnsi="Times New Roman Regular" w:cs="Times New Roman Regular"/>
          <w:b/>
          <w:color w:val="0000FF"/>
        </w:rPr>
        <w:t>@ncepu.edu.cn</w:t>
      </w:r>
      <w:r>
        <w:rPr>
          <w:rFonts w:ascii="Times New Roman Regular" w:hAnsi="Times New Roman Regular" w:cs="Times New Roman Regular"/>
          <w:b/>
          <w:color w:val="0000FF"/>
        </w:rPr>
        <w:fldChar w:fldCharType="end"/>
      </w:r>
      <w:r>
        <w:rPr>
          <w:rFonts w:hint="eastAsia" w:ascii="Times New Roman Regular" w:hAnsi="Times New Roman Regular" w:cs="Times New Roman Regular"/>
          <w:b/>
          <w:color w:val="0000FF"/>
          <w:lang w:eastAsia="zh-CN"/>
        </w:rPr>
        <w:t>；</w:t>
      </w:r>
      <w:r>
        <w:rPr>
          <w:rFonts w:hint="eastAsia" w:ascii="Times New Roman Regular" w:hAnsi="Times New Roman Regular" w:cs="Times New Roman Regular"/>
          <w:b/>
          <w:color w:val="0000FF"/>
          <w:lang w:val="en-US" w:eastAsia="zh-CN"/>
        </w:rPr>
        <w:t>电话：010-61771477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FD971"/>
    <w:multiLevelType w:val="singleLevel"/>
    <w:tmpl w:val="7FFFD971"/>
    <w:lvl w:ilvl="0" w:tentative="0">
      <w:start w:val="5"/>
      <w:numFmt w:val="upperLetter"/>
      <w:suff w:val="nothing"/>
      <w:lvlText w:val="%1-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82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ZjU5MjMyNTMyM2Y1OGNiZGY3MmQ3YTA4YTRjNTUifQ=="/>
    <w:docVar w:name="KSO_WPS_MARK_KEY" w:val="da99a969-467f-42e8-83c8-0d479b269133"/>
  </w:docVars>
  <w:rsids>
    <w:rsidRoot w:val="00791A0B"/>
    <w:rsid w:val="00283138"/>
    <w:rsid w:val="002C2B51"/>
    <w:rsid w:val="004A5044"/>
    <w:rsid w:val="00513C8D"/>
    <w:rsid w:val="005C330E"/>
    <w:rsid w:val="00791A0B"/>
    <w:rsid w:val="0097416A"/>
    <w:rsid w:val="00C17CCE"/>
    <w:rsid w:val="00EA488A"/>
    <w:rsid w:val="00F51BC1"/>
    <w:rsid w:val="01BE7E04"/>
    <w:rsid w:val="092727A0"/>
    <w:rsid w:val="120211C6"/>
    <w:rsid w:val="17751F96"/>
    <w:rsid w:val="1FA63478"/>
    <w:rsid w:val="1FF9B347"/>
    <w:rsid w:val="201E4516"/>
    <w:rsid w:val="2C637CCD"/>
    <w:rsid w:val="2FB58BC1"/>
    <w:rsid w:val="30C01210"/>
    <w:rsid w:val="35F528CA"/>
    <w:rsid w:val="3ACDD7CA"/>
    <w:rsid w:val="3BAF2294"/>
    <w:rsid w:val="3FAF57F3"/>
    <w:rsid w:val="3FDB04E8"/>
    <w:rsid w:val="3FF72D4D"/>
    <w:rsid w:val="3FFF693D"/>
    <w:rsid w:val="3FFFE558"/>
    <w:rsid w:val="45C14507"/>
    <w:rsid w:val="46DF876A"/>
    <w:rsid w:val="52C94C60"/>
    <w:rsid w:val="52EEA7DA"/>
    <w:rsid w:val="556C3CB6"/>
    <w:rsid w:val="5BF2CD39"/>
    <w:rsid w:val="5CD50A3C"/>
    <w:rsid w:val="5F2B4536"/>
    <w:rsid w:val="5FDDA4B3"/>
    <w:rsid w:val="5FEFB236"/>
    <w:rsid w:val="6659415C"/>
    <w:rsid w:val="6A7D4E6D"/>
    <w:rsid w:val="6BCF2B17"/>
    <w:rsid w:val="6D7FE4C8"/>
    <w:rsid w:val="6F4BBE01"/>
    <w:rsid w:val="6FAD94FB"/>
    <w:rsid w:val="73BFC81E"/>
    <w:rsid w:val="73EF7A93"/>
    <w:rsid w:val="75F85934"/>
    <w:rsid w:val="77FE7235"/>
    <w:rsid w:val="787DA95A"/>
    <w:rsid w:val="7976417C"/>
    <w:rsid w:val="79BB68A9"/>
    <w:rsid w:val="7BD7FE7B"/>
    <w:rsid w:val="7BE6D27D"/>
    <w:rsid w:val="7BFF9073"/>
    <w:rsid w:val="7C3C2F5A"/>
    <w:rsid w:val="7D5FF092"/>
    <w:rsid w:val="7E3FA0D9"/>
    <w:rsid w:val="7E6FA64D"/>
    <w:rsid w:val="7E7F6D89"/>
    <w:rsid w:val="7EBF4557"/>
    <w:rsid w:val="7EEDC305"/>
    <w:rsid w:val="7EFDFBC0"/>
    <w:rsid w:val="7EFF6669"/>
    <w:rsid w:val="7F4DDC11"/>
    <w:rsid w:val="7F779473"/>
    <w:rsid w:val="7FAF6335"/>
    <w:rsid w:val="7FEEE833"/>
    <w:rsid w:val="7FF55119"/>
    <w:rsid w:val="7FFB730D"/>
    <w:rsid w:val="7FFB8782"/>
    <w:rsid w:val="7FFE8DA0"/>
    <w:rsid w:val="7FFF4954"/>
    <w:rsid w:val="9737ECAE"/>
    <w:rsid w:val="996BB9CA"/>
    <w:rsid w:val="9D7EE8E3"/>
    <w:rsid w:val="9FBF48C9"/>
    <w:rsid w:val="ACFEF239"/>
    <w:rsid w:val="B7217A79"/>
    <w:rsid w:val="B7DCF327"/>
    <w:rsid w:val="BABFD5E5"/>
    <w:rsid w:val="BC6D70F8"/>
    <w:rsid w:val="BCFF4868"/>
    <w:rsid w:val="BF2B64C0"/>
    <w:rsid w:val="BF59861C"/>
    <w:rsid w:val="BF6612ED"/>
    <w:rsid w:val="BFDE3667"/>
    <w:rsid w:val="BFDF23C6"/>
    <w:rsid w:val="BFFD4F5A"/>
    <w:rsid w:val="BFFFF222"/>
    <w:rsid w:val="C7EFDDBD"/>
    <w:rsid w:val="CFDF1327"/>
    <w:rsid w:val="D3FF5D2B"/>
    <w:rsid w:val="D58ED674"/>
    <w:rsid w:val="DBDF377C"/>
    <w:rsid w:val="DDBF387A"/>
    <w:rsid w:val="DDBFEBA1"/>
    <w:rsid w:val="DEFC8A59"/>
    <w:rsid w:val="DF77A289"/>
    <w:rsid w:val="DFB9BAFA"/>
    <w:rsid w:val="DFCF43DD"/>
    <w:rsid w:val="DFF6E142"/>
    <w:rsid w:val="DFF792B0"/>
    <w:rsid w:val="DFFB5902"/>
    <w:rsid w:val="E3EEFB1F"/>
    <w:rsid w:val="E3FAC727"/>
    <w:rsid w:val="E4BF75C1"/>
    <w:rsid w:val="E59B4E2E"/>
    <w:rsid w:val="E75F12CB"/>
    <w:rsid w:val="E77EF49E"/>
    <w:rsid w:val="EAFF2DA5"/>
    <w:rsid w:val="EDAF24BC"/>
    <w:rsid w:val="EF7EF38D"/>
    <w:rsid w:val="EF7FF744"/>
    <w:rsid w:val="EF9F0E16"/>
    <w:rsid w:val="EFF68590"/>
    <w:rsid w:val="EFF791D7"/>
    <w:rsid w:val="EFFD9BE7"/>
    <w:rsid w:val="F36FD0B8"/>
    <w:rsid w:val="F37F2E3A"/>
    <w:rsid w:val="F4FF55C8"/>
    <w:rsid w:val="F7551116"/>
    <w:rsid w:val="F7BF7B1C"/>
    <w:rsid w:val="F8FE8CD4"/>
    <w:rsid w:val="F9FF7B25"/>
    <w:rsid w:val="FBC5D15E"/>
    <w:rsid w:val="FBEC7D3A"/>
    <w:rsid w:val="FCDB07B3"/>
    <w:rsid w:val="FCFE0181"/>
    <w:rsid w:val="FD7E5490"/>
    <w:rsid w:val="FE9910D4"/>
    <w:rsid w:val="FEBEC4A7"/>
    <w:rsid w:val="FEBF19D1"/>
    <w:rsid w:val="FEEFF536"/>
    <w:rsid w:val="FEFEF4B6"/>
    <w:rsid w:val="FF41BCEB"/>
    <w:rsid w:val="FF762E2E"/>
    <w:rsid w:val="FFABC484"/>
    <w:rsid w:val="FFABF539"/>
    <w:rsid w:val="FFBB8413"/>
    <w:rsid w:val="FFEAA590"/>
    <w:rsid w:val="FFF7C5FE"/>
    <w:rsid w:val="FFFB8053"/>
    <w:rsid w:val="FF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Grid2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596</Characters>
  <Lines>4</Lines>
  <Paragraphs>1</Paragraphs>
  <TotalTime>0</TotalTime>
  <ScaleCrop>false</ScaleCrop>
  <LinksUpToDate>false</LinksUpToDate>
  <CharactersWithSpaces>614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2021-09-16T00:41:00Z</dcterms:created>
  <dc:creator>LZZ</dc:creator>
  <cp:lastModifiedBy>吕小军（中科院理化所）</cp:lastModifiedBy>
  <dcterms:modified xsi:type="dcterms:W3CDTF">2024-10-18T08:18:28Z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E0A4653FE02E43B79602DEFEFBE731C9</vt:lpwstr>
  </property>
</Properties>
</file>