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CF7691" w:rsidRDefault="00930730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洪烽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991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年在华北电力大学获得学士学位，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年在华北电力大学获得博士学位。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年被聘为硕士生导师，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2024</w:t>
      </w:r>
      <w:r w:rsidRPr="00930730">
        <w:rPr>
          <w:rFonts w:ascii="Times New Roman" w:eastAsia="楷体_GB2312" w:hAnsi="Times New Roman" w:cs="Times New Roman" w:hint="eastAsia"/>
          <w:sz w:val="28"/>
          <w:szCs w:val="28"/>
        </w:rPr>
        <w:t>年被聘为博士生导师。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主持国家自然科学基金面上项目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项、青年项目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项、国家重点研发计划子课题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项、多项国家电网科技项目及企业横向，作为研究骨干参与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973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计划项目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项、中国工程院重点咨询项目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项、国家自然科学基金面上项目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项。发表高水平论文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70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余篇，其中第一作者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通讯作者发表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余篇，多次参加国际会议，受邀担任部分</w:t>
      </w:r>
      <w:proofErr w:type="gramStart"/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分</w:t>
      </w:r>
      <w:proofErr w:type="gramEnd"/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会场主持并作报告，授权发明专利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余项，获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年度电力科学技术进步三等奖、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2023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年度电力科学技术进步一等奖</w:t>
      </w:r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30730">
        <w:rPr>
          <w:rFonts w:ascii="Times New Roman" w:eastAsia="楷体_GB2312" w:hAnsi="Times New Roman" w:cs="Times New Roman"/>
          <w:sz w:val="28"/>
          <w:szCs w:val="28"/>
        </w:rPr>
        <w:t>023</w:t>
      </w:r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年中电</w:t>
      </w:r>
      <w:proofErr w:type="gramStart"/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联科技</w:t>
      </w:r>
      <w:proofErr w:type="gramEnd"/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创新二等奖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，入选北京市科协青年人才托举工程、中国电机工程学会青年人才托举工程。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930730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新型储能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发电</w:t>
      </w:r>
      <w:r w:rsidR="007874EC">
        <w:rPr>
          <w:rFonts w:ascii="Times New Roman" w:eastAsia="楷体_GB2312" w:hAnsi="Times New Roman" w:cs="Times New Roman" w:hint="eastAsia"/>
          <w:sz w:val="28"/>
          <w:szCs w:val="28"/>
        </w:rPr>
        <w:t>运行</w:t>
      </w:r>
      <w:r w:rsidR="00930730" w:rsidRPr="00930730">
        <w:rPr>
          <w:rFonts w:ascii="Times New Roman" w:eastAsia="楷体_GB2312" w:hAnsi="Times New Roman" w:cs="Times New Roman" w:hint="eastAsia"/>
          <w:sz w:val="28"/>
          <w:szCs w:val="28"/>
        </w:rPr>
        <w:t>优化配置与协调控制、智能灵活发电等</w:t>
      </w:r>
    </w:p>
    <w:p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930730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930730">
        <w:rPr>
          <w:rFonts w:eastAsia="楷体_GB2312"/>
          <w:sz w:val="28"/>
          <w:szCs w:val="28"/>
        </w:rPr>
        <w:t>61772965</w:t>
      </w:r>
    </w:p>
    <w:p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930730" w:rsidRPr="00E63507">
          <w:rPr>
            <w:rStyle w:val="a8"/>
            <w:rFonts w:hAnsi="楷体"/>
            <w:b/>
          </w:rPr>
          <w:t>hongf@ncepu.edu.cn</w:t>
        </w:r>
      </w:hyperlink>
    </w:p>
    <w:p w:rsidR="00CF7691" w:rsidRPr="00D32DB2" w:rsidRDefault="00CF7691" w:rsidP="0021400F"/>
    <w:p w:rsidR="00DF65A3" w:rsidRPr="00CF7691" w:rsidRDefault="00CF7691" w:rsidP="007874EC">
      <w:pPr>
        <w:rPr>
          <w:rFonts w:hint="eastAsia"/>
        </w:rPr>
      </w:pPr>
      <w:r>
        <w:br w:type="page"/>
      </w:r>
      <w:bookmarkStart w:id="0" w:name="_GoBack"/>
      <w:bookmarkEnd w:id="0"/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96" w:rsidRDefault="00395596" w:rsidP="00CF7691">
      <w:pPr>
        <w:spacing w:line="240" w:lineRule="auto"/>
      </w:pPr>
      <w:r>
        <w:separator/>
      </w:r>
    </w:p>
  </w:endnote>
  <w:endnote w:type="continuationSeparator" w:id="0">
    <w:p w:rsidR="00395596" w:rsidRDefault="00395596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96" w:rsidRDefault="00395596" w:rsidP="00CF7691">
      <w:pPr>
        <w:spacing w:line="240" w:lineRule="auto"/>
      </w:pPr>
      <w:r>
        <w:separator/>
      </w:r>
    </w:p>
  </w:footnote>
  <w:footnote w:type="continuationSeparator" w:id="0">
    <w:p w:rsidR="00395596" w:rsidRDefault="00395596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315E5A"/>
    <w:rsid w:val="00395596"/>
    <w:rsid w:val="007874EC"/>
    <w:rsid w:val="00930730"/>
    <w:rsid w:val="00C538B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0C629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3073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0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gf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hongfeng</cp:lastModifiedBy>
  <cp:revision>5</cp:revision>
  <dcterms:created xsi:type="dcterms:W3CDTF">2022-09-02T02:24:00Z</dcterms:created>
  <dcterms:modified xsi:type="dcterms:W3CDTF">2024-09-09T03:57:00Z</dcterms:modified>
</cp:coreProperties>
</file>