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AD7" w:rsidRDefault="004410D8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楷体" w:eastAsia="楷体" w:hAnsi="楷体"/>
          <w:color w:val="000000"/>
          <w:sz w:val="28"/>
          <w:szCs w:val="28"/>
        </w:rPr>
      </w:pPr>
      <w:r w:rsidRPr="00AA2FF9">
        <w:rPr>
          <w:rFonts w:ascii="楷体" w:eastAsia="楷体" w:hAnsi="楷体" w:cs="Times New Roman" w:hint="eastAsia"/>
          <w:b/>
          <w:color w:val="0000FF"/>
          <w:kern w:val="2"/>
          <w:sz w:val="28"/>
          <w:szCs w:val="28"/>
        </w:rPr>
        <w:t>龚钢军</w:t>
      </w:r>
      <w:r w:rsidRPr="00AA2FF9">
        <w:rPr>
          <w:rFonts w:ascii="楷体" w:eastAsia="楷体" w:hAnsi="楷体" w:cs="Times New Roman"/>
          <w:sz w:val="28"/>
          <w:szCs w:val="28"/>
        </w:rPr>
        <w:t>，</w:t>
      </w:r>
      <w:r w:rsidRPr="00AA2FF9">
        <w:rPr>
          <w:rFonts w:ascii="楷体" w:eastAsia="楷体" w:hAnsi="楷体" w:hint="eastAsia"/>
          <w:color w:val="000000"/>
          <w:sz w:val="28"/>
          <w:szCs w:val="28"/>
        </w:rPr>
        <w:t>男</w:t>
      </w:r>
      <w:r w:rsidRPr="00AA2FF9">
        <w:rPr>
          <w:rFonts w:ascii="楷体" w:eastAsia="楷体" w:hAnsi="楷体"/>
          <w:color w:val="000000"/>
          <w:sz w:val="28"/>
          <w:szCs w:val="28"/>
        </w:rPr>
        <w:t>，</w:t>
      </w:r>
      <w:r w:rsidRPr="00AA2FF9">
        <w:rPr>
          <w:rFonts w:ascii="楷体" w:eastAsia="楷体" w:hAnsi="楷体" w:hint="eastAsia"/>
          <w:color w:val="000000"/>
          <w:sz w:val="28"/>
          <w:szCs w:val="28"/>
        </w:rPr>
        <w:t>1</w:t>
      </w:r>
      <w:r w:rsidRPr="00AA2FF9">
        <w:rPr>
          <w:rFonts w:ascii="楷体" w:eastAsia="楷体" w:hAnsi="楷体"/>
          <w:color w:val="000000"/>
          <w:sz w:val="28"/>
          <w:szCs w:val="28"/>
        </w:rPr>
        <w:t>974</w:t>
      </w:r>
      <w:r w:rsidRPr="00AA2FF9">
        <w:rPr>
          <w:rFonts w:ascii="楷体" w:eastAsia="楷体" w:hAnsi="楷体" w:hint="eastAsia"/>
          <w:color w:val="000000"/>
          <w:sz w:val="28"/>
          <w:szCs w:val="28"/>
        </w:rPr>
        <w:t>年</w:t>
      </w:r>
      <w:r w:rsidRPr="00AA2FF9">
        <w:rPr>
          <w:rFonts w:ascii="楷体" w:eastAsia="楷体" w:hAnsi="楷体" w:hint="eastAsia"/>
          <w:color w:val="000000"/>
          <w:sz w:val="28"/>
          <w:szCs w:val="28"/>
        </w:rPr>
        <w:t>2</w:t>
      </w:r>
      <w:r w:rsidRPr="00AA2FF9">
        <w:rPr>
          <w:rFonts w:ascii="楷体" w:eastAsia="楷体" w:hAnsi="楷体" w:hint="eastAsia"/>
          <w:color w:val="000000"/>
          <w:sz w:val="28"/>
          <w:szCs w:val="28"/>
        </w:rPr>
        <w:t>月生</w:t>
      </w:r>
      <w:r w:rsidRPr="00AA2FF9">
        <w:rPr>
          <w:rFonts w:ascii="楷体" w:eastAsia="楷体" w:hAnsi="楷体"/>
          <w:color w:val="000000"/>
          <w:sz w:val="28"/>
          <w:szCs w:val="28"/>
        </w:rPr>
        <w:t>，</w:t>
      </w:r>
      <w:r w:rsidRPr="00AA2FF9">
        <w:rPr>
          <w:rFonts w:ascii="楷体" w:eastAsia="楷体" w:hAnsi="楷体" w:hint="eastAsia"/>
          <w:color w:val="000000"/>
          <w:sz w:val="28"/>
          <w:szCs w:val="28"/>
        </w:rPr>
        <w:t>汉族，中共党员，博士、教授、博士生导师。</w:t>
      </w:r>
    </w:p>
    <w:p w:rsidR="00310CF0" w:rsidRPr="00AA2FF9" w:rsidRDefault="004410D8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楷体" w:eastAsia="楷体" w:hAnsi="楷体"/>
          <w:color w:val="000000"/>
          <w:sz w:val="28"/>
          <w:szCs w:val="28"/>
        </w:rPr>
      </w:pPr>
      <w:bookmarkStart w:id="0" w:name="_GoBack"/>
      <w:bookmarkEnd w:id="0"/>
      <w:r w:rsidRPr="00AA2FF9">
        <w:rPr>
          <w:rFonts w:ascii="楷体" w:eastAsia="楷体" w:hAnsi="楷体" w:hint="eastAsia"/>
          <w:color w:val="000000"/>
          <w:sz w:val="28"/>
          <w:szCs w:val="28"/>
        </w:rPr>
        <w:t>先后于</w:t>
      </w:r>
      <w:r w:rsidRPr="00AA2FF9">
        <w:rPr>
          <w:rFonts w:ascii="楷体" w:eastAsia="楷体" w:hAnsi="楷体" w:hint="eastAsia"/>
          <w:color w:val="000000"/>
          <w:sz w:val="28"/>
          <w:szCs w:val="28"/>
        </w:rPr>
        <w:t>华北电力大学</w:t>
      </w:r>
      <w:r w:rsidRPr="00AA2FF9">
        <w:rPr>
          <w:rFonts w:ascii="楷体" w:eastAsia="楷体" w:hAnsi="楷体" w:hint="eastAsia"/>
          <w:color w:val="000000"/>
          <w:sz w:val="28"/>
          <w:szCs w:val="28"/>
        </w:rPr>
        <w:t>获</w:t>
      </w:r>
      <w:r w:rsidRPr="00AA2FF9">
        <w:rPr>
          <w:rFonts w:ascii="楷体" w:eastAsia="楷体" w:hAnsi="楷体" w:hint="eastAsia"/>
          <w:color w:val="000000"/>
          <w:sz w:val="28"/>
          <w:szCs w:val="28"/>
        </w:rPr>
        <w:t>信息与通信系统工学硕士学位、电气信息技术工学博士学位。</w:t>
      </w:r>
      <w:r w:rsidRPr="00AA2FF9">
        <w:rPr>
          <w:rFonts w:ascii="楷体" w:eastAsia="楷体" w:hAnsi="楷体"/>
          <w:color w:val="000000"/>
          <w:sz w:val="28"/>
          <w:szCs w:val="28"/>
        </w:rPr>
        <w:t>现任北京市能源电力信息安全工程技术研</w:t>
      </w:r>
      <w:r w:rsidRPr="00AA2FF9">
        <w:rPr>
          <w:rFonts w:ascii="楷体" w:eastAsia="楷体" w:hAnsi="楷体" w:hint="eastAsia"/>
          <w:color w:val="000000"/>
          <w:sz w:val="28"/>
          <w:szCs w:val="28"/>
        </w:rPr>
        <w:t>究中心副主任和电子信息所副所长，</w:t>
      </w:r>
      <w:r w:rsidRPr="00AA2FF9">
        <w:rPr>
          <w:rFonts w:ascii="楷体" w:eastAsia="楷体" w:hAnsi="楷体" w:hint="eastAsia"/>
          <w:color w:val="000000"/>
          <w:sz w:val="28"/>
          <w:szCs w:val="28"/>
        </w:rPr>
        <w:t>C</w:t>
      </w:r>
      <w:r w:rsidRPr="00AA2FF9">
        <w:rPr>
          <w:rFonts w:ascii="楷体" w:eastAsia="楷体" w:hAnsi="楷体"/>
          <w:color w:val="000000"/>
          <w:sz w:val="28"/>
          <w:szCs w:val="28"/>
        </w:rPr>
        <w:t>NAS</w:t>
      </w:r>
      <w:r w:rsidRPr="00AA2FF9">
        <w:rPr>
          <w:rFonts w:ascii="楷体" w:eastAsia="楷体" w:hAnsi="楷体" w:hint="eastAsia"/>
          <w:color w:val="000000"/>
          <w:sz w:val="28"/>
          <w:szCs w:val="28"/>
        </w:rPr>
        <w:t>认可实验室授权签字人。</w:t>
      </w:r>
    </w:p>
    <w:p w:rsidR="00310CF0" w:rsidRPr="00AA2FF9" w:rsidRDefault="004410D8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楷体" w:eastAsia="楷体" w:hAnsi="楷体"/>
          <w:color w:val="000000"/>
          <w:sz w:val="28"/>
          <w:szCs w:val="28"/>
        </w:rPr>
      </w:pPr>
      <w:r w:rsidRPr="00AA2FF9">
        <w:rPr>
          <w:rFonts w:ascii="楷体" w:eastAsia="楷体" w:hAnsi="楷体"/>
          <w:color w:val="000000"/>
          <w:sz w:val="28"/>
          <w:szCs w:val="28"/>
        </w:rPr>
        <w:t>研究方向主要是能源</w:t>
      </w:r>
      <w:r w:rsidRPr="00AA2FF9">
        <w:rPr>
          <w:rFonts w:ascii="楷体" w:eastAsia="楷体" w:hAnsi="楷体" w:hint="eastAsia"/>
          <w:color w:val="000000"/>
          <w:sz w:val="28"/>
          <w:szCs w:val="28"/>
        </w:rPr>
        <w:t>互联网、综合能源服务、区块链、能源工控网络安全、</w:t>
      </w:r>
      <w:r w:rsidRPr="00AA2FF9">
        <w:rPr>
          <w:rFonts w:ascii="楷体" w:eastAsia="楷体" w:hAnsi="楷体"/>
          <w:color w:val="000000"/>
          <w:sz w:val="28"/>
          <w:szCs w:val="28"/>
        </w:rPr>
        <w:t>电力系统通信、</w:t>
      </w:r>
      <w:r w:rsidRPr="00AA2FF9">
        <w:rPr>
          <w:rFonts w:ascii="楷体" w:eastAsia="楷体" w:hAnsi="楷体" w:hint="eastAsia"/>
          <w:color w:val="000000"/>
          <w:sz w:val="28"/>
          <w:szCs w:val="28"/>
        </w:rPr>
        <w:t>智能</w:t>
      </w:r>
      <w:r w:rsidRPr="00AA2FF9">
        <w:rPr>
          <w:rFonts w:ascii="楷体" w:eastAsia="楷体" w:hAnsi="楷体"/>
          <w:color w:val="000000"/>
          <w:sz w:val="28"/>
          <w:szCs w:val="28"/>
        </w:rPr>
        <w:t>配用电</w:t>
      </w:r>
      <w:r w:rsidRPr="00AA2FF9">
        <w:rPr>
          <w:rFonts w:ascii="楷体" w:eastAsia="楷体" w:hAnsi="楷体" w:hint="eastAsia"/>
          <w:color w:val="000000"/>
          <w:sz w:val="28"/>
          <w:szCs w:val="28"/>
        </w:rPr>
        <w:t>、人工智能等。近年来公开发表学术论文</w:t>
      </w:r>
      <w:r w:rsidRPr="00AA2FF9">
        <w:rPr>
          <w:rFonts w:ascii="楷体" w:eastAsia="楷体" w:hAnsi="楷体"/>
          <w:color w:val="000000"/>
          <w:sz w:val="28"/>
          <w:szCs w:val="28"/>
        </w:rPr>
        <w:t>80</w:t>
      </w:r>
      <w:r w:rsidRPr="00AA2FF9">
        <w:rPr>
          <w:rFonts w:ascii="楷体" w:eastAsia="楷体" w:hAnsi="楷体"/>
          <w:color w:val="000000"/>
          <w:sz w:val="28"/>
          <w:szCs w:val="28"/>
        </w:rPr>
        <w:t>多</w:t>
      </w:r>
      <w:r w:rsidRPr="00AA2FF9">
        <w:rPr>
          <w:rFonts w:ascii="楷体" w:eastAsia="楷体" w:hAnsi="楷体" w:hint="eastAsia"/>
          <w:color w:val="000000"/>
          <w:sz w:val="28"/>
          <w:szCs w:val="28"/>
        </w:rPr>
        <w:t>篇，参与出版学术著作</w:t>
      </w:r>
      <w:r w:rsidRPr="00AA2FF9">
        <w:rPr>
          <w:rFonts w:ascii="楷体" w:eastAsia="楷体" w:hAnsi="楷体" w:hint="eastAsia"/>
          <w:color w:val="000000"/>
          <w:sz w:val="28"/>
          <w:szCs w:val="28"/>
        </w:rPr>
        <w:t>3</w:t>
      </w:r>
      <w:r w:rsidRPr="00AA2FF9">
        <w:rPr>
          <w:rFonts w:ascii="楷体" w:eastAsia="楷体" w:hAnsi="楷体" w:hint="eastAsia"/>
          <w:color w:val="000000"/>
          <w:sz w:val="28"/>
          <w:szCs w:val="28"/>
        </w:rPr>
        <w:t>部；担任中国电机工程学报、电力系统自动化、电网技术等期刊审稿专家；多次荣获中国电机工程学报论文优秀作者，</w:t>
      </w:r>
      <w:r w:rsidRPr="00AA2FF9">
        <w:rPr>
          <w:rFonts w:ascii="楷体" w:eastAsia="楷体" w:hAnsi="楷体" w:hint="eastAsia"/>
          <w:color w:val="000000"/>
          <w:sz w:val="28"/>
          <w:szCs w:val="28"/>
        </w:rPr>
        <w:t>2</w:t>
      </w:r>
      <w:r w:rsidRPr="00AA2FF9">
        <w:rPr>
          <w:rFonts w:ascii="楷体" w:eastAsia="楷体" w:hAnsi="楷体"/>
          <w:color w:val="000000"/>
          <w:sz w:val="28"/>
          <w:szCs w:val="28"/>
        </w:rPr>
        <w:t>020</w:t>
      </w:r>
      <w:r w:rsidRPr="00AA2FF9">
        <w:rPr>
          <w:rFonts w:ascii="楷体" w:eastAsia="楷体" w:hAnsi="楷体" w:hint="eastAsia"/>
          <w:color w:val="000000"/>
          <w:sz w:val="28"/>
          <w:szCs w:val="28"/>
        </w:rPr>
        <w:t>、</w:t>
      </w:r>
      <w:r w:rsidRPr="00AA2FF9">
        <w:rPr>
          <w:rFonts w:ascii="楷体" w:eastAsia="楷体" w:hAnsi="楷体" w:hint="eastAsia"/>
          <w:color w:val="000000"/>
          <w:sz w:val="28"/>
          <w:szCs w:val="28"/>
        </w:rPr>
        <w:t>2021</w:t>
      </w:r>
      <w:r w:rsidRPr="00AA2FF9">
        <w:rPr>
          <w:rFonts w:ascii="楷体" w:eastAsia="楷体" w:hAnsi="楷体" w:hint="eastAsia"/>
          <w:color w:val="000000"/>
          <w:sz w:val="28"/>
          <w:szCs w:val="28"/>
        </w:rPr>
        <w:t>年度</w:t>
      </w:r>
      <w:r w:rsidRPr="00AA2FF9">
        <w:rPr>
          <w:rFonts w:ascii="楷体" w:eastAsia="楷体" w:hAnsi="楷体" w:hint="eastAsia"/>
          <w:color w:val="000000"/>
          <w:sz w:val="28"/>
          <w:szCs w:val="28"/>
        </w:rPr>
        <w:t>连续</w:t>
      </w:r>
      <w:r w:rsidRPr="00AA2FF9">
        <w:rPr>
          <w:rFonts w:ascii="楷体" w:eastAsia="楷体" w:hAnsi="楷体" w:hint="eastAsia"/>
          <w:color w:val="000000"/>
          <w:sz w:val="28"/>
          <w:szCs w:val="28"/>
        </w:rPr>
        <w:t>入选中国电机工程学报</w:t>
      </w:r>
      <w:r w:rsidRPr="00AA2FF9">
        <w:rPr>
          <w:rFonts w:ascii="楷体" w:eastAsia="楷体" w:hAnsi="楷体" w:hint="eastAsia"/>
          <w:color w:val="000000"/>
          <w:sz w:val="28"/>
          <w:szCs w:val="28"/>
        </w:rPr>
        <w:t>2</w:t>
      </w:r>
      <w:r w:rsidRPr="00AA2FF9">
        <w:rPr>
          <w:rFonts w:ascii="楷体" w:eastAsia="楷体" w:hAnsi="楷体"/>
          <w:color w:val="000000"/>
          <w:sz w:val="28"/>
          <w:szCs w:val="28"/>
        </w:rPr>
        <w:t>5</w:t>
      </w:r>
      <w:r w:rsidRPr="00AA2FF9">
        <w:rPr>
          <w:rFonts w:ascii="楷体" w:eastAsia="楷体" w:hAnsi="楷体" w:hint="eastAsia"/>
          <w:color w:val="000000"/>
          <w:sz w:val="28"/>
          <w:szCs w:val="28"/>
        </w:rPr>
        <w:t>名突出贡献专家之一；</w:t>
      </w:r>
      <w:r w:rsidRPr="00AA2FF9">
        <w:rPr>
          <w:rFonts w:ascii="楷体" w:eastAsia="楷体" w:hAnsi="楷体" w:hint="eastAsia"/>
          <w:color w:val="000000"/>
          <w:sz w:val="28"/>
          <w:szCs w:val="28"/>
        </w:rPr>
        <w:t>多篇</w:t>
      </w:r>
      <w:r w:rsidRPr="00AA2FF9">
        <w:rPr>
          <w:rFonts w:ascii="楷体" w:eastAsia="楷体" w:hAnsi="楷体" w:hint="eastAsia"/>
          <w:color w:val="000000"/>
          <w:sz w:val="28"/>
          <w:szCs w:val="28"/>
        </w:rPr>
        <w:t>论文连续入选</w:t>
      </w:r>
      <w:r w:rsidRPr="00AA2FF9">
        <w:rPr>
          <w:rFonts w:ascii="楷体" w:eastAsia="楷体" w:hAnsi="楷体" w:hint="eastAsia"/>
          <w:color w:val="000000"/>
          <w:sz w:val="28"/>
          <w:szCs w:val="28"/>
        </w:rPr>
        <w:t>2</w:t>
      </w:r>
      <w:r w:rsidRPr="00AA2FF9">
        <w:rPr>
          <w:rFonts w:ascii="楷体" w:eastAsia="楷体" w:hAnsi="楷体"/>
          <w:color w:val="000000"/>
          <w:sz w:val="28"/>
          <w:szCs w:val="28"/>
        </w:rPr>
        <w:t>019</w:t>
      </w:r>
      <w:r w:rsidRPr="00AA2FF9">
        <w:rPr>
          <w:rFonts w:ascii="楷体" w:eastAsia="楷体" w:hAnsi="楷体" w:hint="eastAsia"/>
          <w:color w:val="000000"/>
          <w:sz w:val="28"/>
          <w:szCs w:val="28"/>
        </w:rPr>
        <w:t>年度、</w:t>
      </w:r>
      <w:r w:rsidRPr="00AA2FF9">
        <w:rPr>
          <w:rFonts w:ascii="楷体" w:eastAsia="楷体" w:hAnsi="楷体" w:hint="eastAsia"/>
          <w:color w:val="000000"/>
          <w:sz w:val="28"/>
          <w:szCs w:val="28"/>
        </w:rPr>
        <w:t>2</w:t>
      </w:r>
      <w:r w:rsidRPr="00AA2FF9">
        <w:rPr>
          <w:rFonts w:ascii="楷体" w:eastAsia="楷体" w:hAnsi="楷体"/>
          <w:color w:val="000000"/>
          <w:sz w:val="28"/>
          <w:szCs w:val="28"/>
        </w:rPr>
        <w:t>020</w:t>
      </w:r>
      <w:r w:rsidRPr="00AA2FF9">
        <w:rPr>
          <w:rFonts w:ascii="楷体" w:eastAsia="楷体" w:hAnsi="楷体" w:hint="eastAsia"/>
          <w:color w:val="000000"/>
          <w:sz w:val="28"/>
          <w:szCs w:val="28"/>
        </w:rPr>
        <w:t>年度中国电机工程学报高被引论文</w:t>
      </w:r>
      <w:r w:rsidRPr="00AA2FF9">
        <w:rPr>
          <w:rFonts w:ascii="楷体" w:eastAsia="楷体" w:hAnsi="楷体" w:hint="eastAsia"/>
          <w:color w:val="000000"/>
          <w:sz w:val="28"/>
          <w:szCs w:val="28"/>
        </w:rPr>
        <w:t>，</w:t>
      </w:r>
      <w:r w:rsidRPr="00AA2FF9">
        <w:rPr>
          <w:rFonts w:ascii="楷体" w:eastAsia="楷体" w:hAnsi="楷体" w:hint="eastAsia"/>
          <w:color w:val="000000"/>
          <w:sz w:val="28"/>
          <w:szCs w:val="28"/>
        </w:rPr>
        <w:t>以及</w:t>
      </w:r>
      <w:r w:rsidRPr="00AA2FF9">
        <w:rPr>
          <w:rFonts w:ascii="楷体" w:eastAsia="楷体" w:hAnsi="楷体" w:hint="eastAsia"/>
          <w:color w:val="000000"/>
          <w:sz w:val="28"/>
          <w:szCs w:val="28"/>
        </w:rPr>
        <w:t>2022</w:t>
      </w:r>
      <w:r w:rsidRPr="00AA2FF9">
        <w:rPr>
          <w:rFonts w:ascii="楷体" w:eastAsia="楷体" w:hAnsi="楷体" w:hint="eastAsia"/>
          <w:color w:val="000000"/>
          <w:sz w:val="28"/>
          <w:szCs w:val="28"/>
        </w:rPr>
        <w:t>年北京市科委物联网领域“首都前沿学术成果优秀论文”</w:t>
      </w:r>
      <w:r w:rsidRPr="00AA2FF9">
        <w:rPr>
          <w:rFonts w:ascii="楷体" w:eastAsia="楷体" w:hAnsi="楷体" w:hint="eastAsia"/>
          <w:color w:val="000000"/>
          <w:sz w:val="28"/>
          <w:szCs w:val="28"/>
        </w:rPr>
        <w:t>；</w:t>
      </w:r>
      <w:r w:rsidRPr="00AA2FF9">
        <w:rPr>
          <w:rFonts w:ascii="楷体" w:eastAsia="楷体" w:hAnsi="楷体" w:hint="eastAsia"/>
          <w:color w:val="000000"/>
          <w:sz w:val="28"/>
          <w:szCs w:val="28"/>
        </w:rPr>
        <w:t>担任</w:t>
      </w:r>
      <w:r w:rsidRPr="00AA2FF9">
        <w:rPr>
          <w:rFonts w:ascii="楷体" w:eastAsia="楷体" w:hAnsi="楷体"/>
          <w:color w:val="000000"/>
          <w:sz w:val="28"/>
          <w:szCs w:val="28"/>
        </w:rPr>
        <w:t>IEC</w:t>
      </w:r>
      <w:r w:rsidRPr="00AA2FF9">
        <w:rPr>
          <w:rFonts w:ascii="楷体" w:eastAsia="楷体" w:hAnsi="楷体" w:hint="eastAsia"/>
          <w:color w:val="000000"/>
          <w:sz w:val="28"/>
          <w:szCs w:val="28"/>
        </w:rPr>
        <w:t>/</w:t>
      </w:r>
      <w:r w:rsidRPr="00AA2FF9">
        <w:rPr>
          <w:rFonts w:ascii="楷体" w:eastAsia="楷体" w:hAnsi="楷体"/>
          <w:color w:val="000000"/>
          <w:sz w:val="28"/>
          <w:szCs w:val="28"/>
        </w:rPr>
        <w:t>TC65</w:t>
      </w:r>
      <w:r w:rsidRPr="00AA2FF9">
        <w:rPr>
          <w:rFonts w:ascii="楷体" w:eastAsia="楷体" w:hAnsi="楷体" w:hint="eastAsia"/>
          <w:color w:val="000000"/>
          <w:sz w:val="28"/>
          <w:szCs w:val="28"/>
        </w:rPr>
        <w:t xml:space="preserve"> </w:t>
      </w:r>
      <w:r w:rsidRPr="00AA2FF9">
        <w:rPr>
          <w:rFonts w:ascii="楷体" w:eastAsia="楷体" w:hAnsi="楷体"/>
          <w:color w:val="000000"/>
          <w:sz w:val="28"/>
          <w:szCs w:val="28"/>
        </w:rPr>
        <w:t>(</w:t>
      </w:r>
      <w:r w:rsidRPr="00AA2FF9">
        <w:rPr>
          <w:rFonts w:ascii="楷体" w:eastAsia="楷体" w:hAnsi="楷体" w:hint="eastAsia"/>
          <w:color w:val="000000"/>
          <w:sz w:val="28"/>
          <w:szCs w:val="28"/>
        </w:rPr>
        <w:t>S</w:t>
      </w:r>
      <w:r w:rsidRPr="00AA2FF9">
        <w:rPr>
          <w:rFonts w:ascii="楷体" w:eastAsia="楷体" w:hAnsi="楷体"/>
          <w:color w:val="000000"/>
          <w:sz w:val="28"/>
          <w:szCs w:val="28"/>
        </w:rPr>
        <w:t>AC/</w:t>
      </w:r>
      <w:r w:rsidRPr="00AA2FF9">
        <w:rPr>
          <w:rFonts w:ascii="楷体" w:eastAsia="楷体" w:hAnsi="楷体" w:hint="eastAsia"/>
          <w:color w:val="000000"/>
          <w:sz w:val="28"/>
          <w:szCs w:val="28"/>
        </w:rPr>
        <w:t>T</w:t>
      </w:r>
      <w:r w:rsidRPr="00AA2FF9">
        <w:rPr>
          <w:rFonts w:ascii="楷体" w:eastAsia="楷体" w:hAnsi="楷体"/>
          <w:color w:val="000000"/>
          <w:sz w:val="28"/>
          <w:szCs w:val="28"/>
        </w:rPr>
        <w:t>C124)</w:t>
      </w:r>
      <w:r w:rsidRPr="00AA2FF9">
        <w:rPr>
          <w:rFonts w:ascii="楷体" w:eastAsia="楷体" w:hAnsi="楷体" w:hint="eastAsia"/>
          <w:color w:val="000000"/>
          <w:sz w:val="28"/>
          <w:szCs w:val="28"/>
        </w:rPr>
        <w:t>工控安全标准专家组成员，参与撰写</w:t>
      </w:r>
      <w:r w:rsidRPr="00AA2FF9">
        <w:rPr>
          <w:rFonts w:ascii="楷体" w:eastAsia="楷体" w:hAnsi="楷体" w:hint="eastAsia"/>
          <w:color w:val="000000"/>
          <w:sz w:val="28"/>
          <w:szCs w:val="28"/>
        </w:rPr>
        <w:t>I</w:t>
      </w:r>
      <w:r w:rsidRPr="00AA2FF9">
        <w:rPr>
          <w:rFonts w:ascii="楷体" w:eastAsia="楷体" w:hAnsi="楷体"/>
          <w:color w:val="000000"/>
          <w:sz w:val="28"/>
          <w:szCs w:val="28"/>
        </w:rPr>
        <w:t>EC62443</w:t>
      </w:r>
      <w:r w:rsidRPr="00AA2FF9">
        <w:rPr>
          <w:rFonts w:ascii="楷体" w:eastAsia="楷体" w:hAnsi="楷体" w:hint="eastAsia"/>
          <w:color w:val="000000"/>
          <w:sz w:val="28"/>
          <w:szCs w:val="28"/>
        </w:rPr>
        <w:t>国际工控标准</w:t>
      </w:r>
      <w:r w:rsidRPr="00AA2FF9">
        <w:rPr>
          <w:rFonts w:ascii="楷体" w:eastAsia="楷体" w:hAnsi="楷体" w:hint="eastAsia"/>
          <w:color w:val="000000"/>
          <w:sz w:val="28"/>
          <w:szCs w:val="28"/>
        </w:rPr>
        <w:t>2</w:t>
      </w:r>
      <w:r w:rsidRPr="00AA2FF9">
        <w:rPr>
          <w:rFonts w:ascii="楷体" w:eastAsia="楷体" w:hAnsi="楷体" w:hint="eastAsia"/>
          <w:color w:val="000000"/>
          <w:sz w:val="28"/>
          <w:szCs w:val="28"/>
        </w:rPr>
        <w:t>项。</w:t>
      </w:r>
    </w:p>
    <w:p w:rsidR="00310CF0" w:rsidRPr="00AA2FF9" w:rsidRDefault="004410D8">
      <w:pPr>
        <w:spacing w:after="100" w:afterAutospacing="1" w:line="240" w:lineRule="auto"/>
        <w:ind w:left="0"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AA2FF9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主持国家科技重大专项课题</w:t>
      </w:r>
      <w:r w:rsidRPr="00AA2FF9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2</w:t>
      </w:r>
      <w:r w:rsidRPr="00AA2FF9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项</w:t>
      </w:r>
      <w:r w:rsidRPr="00AA2FF9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、</w:t>
      </w:r>
      <w:r w:rsidRPr="00AA2FF9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国家重点研发计划“网络空间安全治理”子课题</w:t>
      </w:r>
      <w:r w:rsidRPr="00AA2FF9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1</w:t>
      </w:r>
      <w:r w:rsidRPr="00AA2FF9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项</w:t>
      </w:r>
      <w:r w:rsidRPr="00AA2FF9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；主持国家能源局科技项目《基于区块链的能源大数据体系研究》、中央高校科研业务经费项目《电力信息物理系统的网络安全韧性亚研究》、国家电网公司《基于可信计算和区块链的配电物联网内生安全研究》，以及公安部第一研究所等委托的各类项目</w:t>
      </w:r>
      <w:r w:rsidRPr="00AA2FF9">
        <w:rPr>
          <w:rFonts w:ascii="楷体" w:eastAsia="楷体" w:hAnsi="楷体" w:cs="宋体"/>
          <w:color w:val="000000"/>
          <w:kern w:val="0"/>
          <w:sz w:val="28"/>
          <w:szCs w:val="28"/>
        </w:rPr>
        <w:t>40</w:t>
      </w:r>
      <w:r w:rsidRPr="00AA2FF9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多</w:t>
      </w:r>
      <w:r w:rsidRPr="00AA2FF9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项，横向科研经费总额</w:t>
      </w:r>
      <w:r w:rsidRPr="00AA2FF9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2000</w:t>
      </w:r>
      <w:r w:rsidRPr="00AA2FF9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多万；荣获辽宁省科技进步二等奖、中国电力创新一等奖、电力行业信息化优秀成果一等奖等省部级科技奖励</w:t>
      </w:r>
      <w:r w:rsidRPr="00AA2FF9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10</w:t>
      </w:r>
      <w:r w:rsidRPr="00AA2FF9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项。</w:t>
      </w:r>
    </w:p>
    <w:p w:rsidR="00310CF0" w:rsidRPr="00AA2FF9" w:rsidRDefault="004410D8" w:rsidP="00DF497A">
      <w:pPr>
        <w:spacing w:before="50" w:after="50" w:line="440" w:lineRule="exact"/>
        <w:ind w:left="339" w:hangingChars="121" w:hanging="339"/>
        <w:rPr>
          <w:rFonts w:ascii="楷体" w:eastAsia="楷体" w:hAnsi="楷体"/>
          <w:b/>
          <w:sz w:val="28"/>
          <w:szCs w:val="28"/>
        </w:rPr>
      </w:pPr>
      <w:r w:rsidRPr="00AA2FF9">
        <w:rPr>
          <w:rFonts w:ascii="楷体" w:eastAsia="楷体" w:hAnsi="楷体"/>
          <w:sz w:val="28"/>
          <w:szCs w:val="28"/>
        </w:rPr>
        <w:lastRenderedPageBreak/>
        <w:t>联系电话：</w:t>
      </w:r>
      <w:r w:rsidRPr="00AA2FF9">
        <w:rPr>
          <w:rFonts w:ascii="楷体" w:eastAsia="楷体" w:hAnsi="楷体"/>
          <w:sz w:val="28"/>
          <w:szCs w:val="28"/>
        </w:rPr>
        <w:t>13366123866/13521519052</w:t>
      </w:r>
    </w:p>
    <w:p w:rsidR="00310CF0" w:rsidRPr="00AA2FF9" w:rsidRDefault="004410D8" w:rsidP="00DF497A">
      <w:pPr>
        <w:spacing w:line="360" w:lineRule="auto"/>
        <w:ind w:left="339" w:hangingChars="121" w:hanging="339"/>
        <w:rPr>
          <w:rFonts w:ascii="楷体" w:eastAsia="楷体" w:hAnsi="楷体"/>
          <w:sz w:val="28"/>
          <w:szCs w:val="28"/>
        </w:rPr>
      </w:pPr>
      <w:r w:rsidRPr="00AA2FF9">
        <w:rPr>
          <w:rFonts w:ascii="楷体" w:eastAsia="楷体" w:hAnsi="楷体"/>
          <w:sz w:val="28"/>
          <w:szCs w:val="28"/>
        </w:rPr>
        <w:t>E-mail</w:t>
      </w:r>
      <w:r w:rsidRPr="00AA2FF9">
        <w:rPr>
          <w:rFonts w:ascii="楷体" w:eastAsia="楷体" w:hAnsi="楷体"/>
          <w:sz w:val="28"/>
          <w:szCs w:val="28"/>
        </w:rPr>
        <w:t>：</w:t>
      </w:r>
      <w:hyperlink r:id="rId6" w:history="1">
        <w:r w:rsidRPr="00AA2FF9">
          <w:rPr>
            <w:rStyle w:val="a8"/>
            <w:rFonts w:ascii="楷体" w:eastAsia="楷体" w:hAnsi="楷体"/>
            <w:b/>
            <w:sz w:val="28"/>
            <w:szCs w:val="28"/>
          </w:rPr>
          <w:t>gong@ncepu.edu.cn</w:t>
        </w:r>
      </w:hyperlink>
    </w:p>
    <w:sectPr w:rsidR="00310CF0" w:rsidRPr="00AA2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0D8" w:rsidRDefault="004410D8">
      <w:pPr>
        <w:spacing w:line="240" w:lineRule="auto"/>
      </w:pPr>
      <w:r>
        <w:separator/>
      </w:r>
    </w:p>
  </w:endnote>
  <w:endnote w:type="continuationSeparator" w:id="0">
    <w:p w:rsidR="004410D8" w:rsidRDefault="004410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0D8" w:rsidRDefault="004410D8">
      <w:r>
        <w:separator/>
      </w:r>
    </w:p>
  </w:footnote>
  <w:footnote w:type="continuationSeparator" w:id="0">
    <w:p w:rsidR="004410D8" w:rsidRDefault="00441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iODM0MmM3Mzk2N2JiYTMxNmY1Y2NmNGJlZDY0MTQifQ=="/>
  </w:docVars>
  <w:rsids>
    <w:rsidRoot w:val="005B1974"/>
    <w:rsid w:val="00013671"/>
    <w:rsid w:val="00120AD7"/>
    <w:rsid w:val="00310CF0"/>
    <w:rsid w:val="004410D8"/>
    <w:rsid w:val="004D0602"/>
    <w:rsid w:val="005B1974"/>
    <w:rsid w:val="00913B04"/>
    <w:rsid w:val="009F3089"/>
    <w:rsid w:val="00A80E5E"/>
    <w:rsid w:val="00AA2FF9"/>
    <w:rsid w:val="00BB3BF1"/>
    <w:rsid w:val="00DF497A"/>
    <w:rsid w:val="00E7194C"/>
    <w:rsid w:val="00EB17FE"/>
    <w:rsid w:val="00ED289E"/>
    <w:rsid w:val="6CCA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9F189"/>
  <w15:docId w15:val="{37EA5F33-6C8D-4797-B69A-3E472F4F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Normal (Web)"/>
    <w:basedOn w:val="a"/>
    <w:unhideWhenUsed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ng@ncep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108</Words>
  <Characters>617</Characters>
  <Application>Microsoft Office Word</Application>
  <DocSecurity>0</DocSecurity>
  <Lines>5</Lines>
  <Paragraphs>1</Paragraphs>
  <ScaleCrop>false</ScaleCrop>
  <Company>华北电力大学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孙颖</dc:creator>
  <cp:lastModifiedBy>mt</cp:lastModifiedBy>
  <cp:revision>3</cp:revision>
  <dcterms:created xsi:type="dcterms:W3CDTF">2021-09-14T07:13:00Z</dcterms:created>
  <dcterms:modified xsi:type="dcterms:W3CDTF">2022-10-19T01:28:00Z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4CB4F3AC51664AED87C6204C61789DB8</vt:lpwstr>
  </property>
</Properties>
</file>