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F9A4D">
      <w:pPr>
        <w:pStyle w:val="4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选修《研究生科学道德与学术规范》、《工程伦理》、《</w:t>
      </w:r>
      <w:r>
        <w:rPr>
          <w:rFonts w:hint="eastAsia"/>
          <w:color w:val="323232"/>
          <w:sz w:val="28"/>
          <w:szCs w:val="28"/>
          <w:shd w:val="clear" w:color="auto" w:fill="FAFAFA"/>
        </w:rPr>
        <w:t>科技信息检索与论文写作专题讲座</w:t>
      </w:r>
      <w:r>
        <w:rPr>
          <w:rFonts w:hint="eastAsia"/>
          <w:color w:val="323232"/>
          <w:sz w:val="28"/>
          <w:szCs w:val="28"/>
        </w:rPr>
        <w:t>》的研究生，请按以下说明完成课程：</w:t>
      </w:r>
    </w:p>
    <w:p w14:paraId="039F6195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一、身份绑定</w:t>
      </w:r>
    </w:p>
    <w:p w14:paraId="146F3566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搜索“雨课堂”公众号</w:t>
      </w:r>
      <w:bookmarkStart w:id="0" w:name="_Hlk146803605"/>
      <w:r>
        <w:rPr>
          <w:rFonts w:hint="eastAsia"/>
          <w:color w:val="282828"/>
          <w:sz w:val="28"/>
          <w:szCs w:val="28"/>
        </w:rPr>
        <w:t>----</w:t>
      </w:r>
      <w:bookmarkEnd w:id="0"/>
      <w:r>
        <w:rPr>
          <w:rFonts w:hint="eastAsia"/>
          <w:color w:val="323232"/>
          <w:sz w:val="28"/>
          <w:szCs w:val="28"/>
        </w:rPr>
        <w:t>关注公众号-----点击更多-----身份绑定 ----搜索选择“华北电力大学（研究生）”，点击“华北电力大学</w:t>
      </w:r>
      <w:bookmarkStart w:id="1" w:name="_GoBack"/>
      <w:bookmarkEnd w:id="1"/>
      <w:r>
        <w:rPr>
          <w:rFonts w:hint="eastAsia"/>
          <w:color w:val="323232"/>
          <w:sz w:val="28"/>
          <w:szCs w:val="28"/>
        </w:rPr>
        <w:t>（研究生）”，输入账号密码绑定（账号为学号，密码为yjsncepu+学号后6位，例如学号为12345678，密码为yjsncepu345678），认证通过后系统会为您同步校内个人信息及开课数据。</w:t>
      </w:r>
    </w:p>
    <w:p w14:paraId="09603A3D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特别说明：如果雨课堂不能绑定或者绑定后未见到以上课程的原因有一下两点：</w:t>
      </w:r>
    </w:p>
    <w:p w14:paraId="4BA6E1C5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1.学生培养计划里有该课程，实际未选课。处理方法：等该课程开课学期选课并关注研究生院网站开课通知。</w:t>
      </w:r>
    </w:p>
    <w:p w14:paraId="5C301177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2.学生选择身份绑定的时候，没有选择“华北电力大学（研究生）。</w:t>
      </w:r>
    </w:p>
    <w:p w14:paraId="3B1AE656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二、登录</w:t>
      </w:r>
    </w:p>
    <w:p w14:paraId="12033E7F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· 网页端：</w:t>
      </w:r>
      <w:r>
        <w:rPr>
          <w:rFonts w:hint="eastAsia"/>
          <w:color w:val="323232"/>
          <w:sz w:val="28"/>
          <w:szCs w:val="28"/>
        </w:rPr>
        <w:t>打开浏览器，输入网址：https://yjsncepu.yuketang.cn/，点击“登录”使用已绑定身份的微信扫码即可登录学习。</w:t>
      </w:r>
    </w:p>
    <w:p w14:paraId="21814C08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·移动端：</w:t>
      </w:r>
      <w:r>
        <w:rPr>
          <w:rFonts w:hint="eastAsia"/>
          <w:color w:val="323232"/>
          <w:sz w:val="28"/>
          <w:szCs w:val="28"/>
        </w:rPr>
        <w:t>下载“学堂云”app（下载方法参考附件学生操作手册），安装完成后选择“微信登录”。</w:t>
      </w:r>
    </w:p>
    <w:p w14:paraId="784E83BA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（说明：由于雨课堂小程序/公众号不显示视频作业的完成进度，不建议在微信端进行课程学习）</w:t>
      </w:r>
    </w:p>
    <w:p w14:paraId="772078F1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三、进入平台进行学习课程时间</w:t>
      </w:r>
    </w:p>
    <w:p w14:paraId="33CCB7DA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default" w:ascii="微软雅黑" w:hAnsi="微软雅黑" w:eastAsia="宋体"/>
          <w:color w:val="323232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</w:rPr>
        <w:t>202</w:t>
      </w:r>
      <w:r>
        <w:rPr>
          <w:color w:val="FF0000"/>
          <w:sz w:val="28"/>
          <w:szCs w:val="28"/>
        </w:rPr>
        <w:t>5</w:t>
      </w:r>
      <w:r>
        <w:rPr>
          <w:rFonts w:hint="eastAsia"/>
          <w:color w:val="FF0000"/>
          <w:sz w:val="28"/>
          <w:szCs w:val="28"/>
        </w:rPr>
        <w:t>.</w:t>
      </w:r>
      <w:r>
        <w:rPr>
          <w:rFonts w:hint="eastAsia"/>
          <w:color w:val="FF0000"/>
          <w:sz w:val="28"/>
          <w:szCs w:val="28"/>
          <w:lang w:val="en-US" w:eastAsia="zh-CN"/>
        </w:rPr>
        <w:t>9</w:t>
      </w:r>
      <w:r>
        <w:rPr>
          <w:rFonts w:hint="eastAsia"/>
          <w:color w:val="FF0000"/>
          <w:sz w:val="28"/>
          <w:szCs w:val="28"/>
        </w:rPr>
        <w:t>.</w:t>
      </w:r>
      <w:r>
        <w:rPr>
          <w:rFonts w:hint="eastAsia"/>
          <w:color w:val="FF0000"/>
          <w:sz w:val="28"/>
          <w:szCs w:val="28"/>
          <w:lang w:val="en-US" w:eastAsia="zh-CN"/>
        </w:rPr>
        <w:t>25</w:t>
      </w:r>
      <w:r>
        <w:rPr>
          <w:rFonts w:hint="eastAsia"/>
          <w:color w:val="FF0000"/>
          <w:sz w:val="28"/>
          <w:szCs w:val="28"/>
        </w:rPr>
        <w:t>-202</w:t>
      </w:r>
      <w:r>
        <w:rPr>
          <w:rFonts w:hint="eastAsia"/>
          <w:color w:val="FF0000"/>
          <w:sz w:val="28"/>
          <w:szCs w:val="28"/>
          <w:lang w:val="en-US" w:eastAsia="zh-CN"/>
        </w:rPr>
        <w:t>6</w:t>
      </w:r>
      <w:r>
        <w:rPr>
          <w:rFonts w:hint="eastAsia"/>
          <w:color w:val="FF0000"/>
          <w:sz w:val="28"/>
          <w:szCs w:val="28"/>
        </w:rPr>
        <w:t>.</w:t>
      </w:r>
      <w:r>
        <w:rPr>
          <w:rFonts w:hint="eastAsia"/>
          <w:color w:val="FF0000"/>
          <w:sz w:val="28"/>
          <w:szCs w:val="28"/>
          <w:lang w:val="en-US" w:eastAsia="zh-CN"/>
        </w:rPr>
        <w:t>1</w:t>
      </w:r>
      <w:r>
        <w:rPr>
          <w:rFonts w:hint="eastAsia"/>
          <w:color w:val="FF0000"/>
          <w:sz w:val="28"/>
          <w:szCs w:val="28"/>
        </w:rPr>
        <w:t>.</w:t>
      </w:r>
      <w:r>
        <w:rPr>
          <w:rFonts w:hint="eastAsia"/>
          <w:color w:val="FF0000"/>
          <w:sz w:val="28"/>
          <w:szCs w:val="28"/>
          <w:lang w:val="en-US" w:eastAsia="zh-CN"/>
        </w:rPr>
        <w:t>15</w:t>
      </w:r>
    </w:p>
    <w:p w14:paraId="4FB5FB3D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四、课程成绩</w:t>
      </w:r>
    </w:p>
    <w:p w14:paraId="13743339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课程总成绩构成包括观看视频占40%、平时作业占30%、期末考试成绩占30%。三部分满分合计100分，60分为及格分数。</w:t>
      </w:r>
      <w:r>
        <w:rPr>
          <w:rFonts w:hint="eastAsia"/>
          <w:color w:val="FF0000"/>
          <w:sz w:val="28"/>
          <w:szCs w:val="28"/>
        </w:rPr>
        <w:t>全部视频完成观看、作业完成提交后方可进行期末考试。</w:t>
      </w:r>
      <w:r>
        <w:rPr>
          <w:rFonts w:hint="eastAsia"/>
          <w:color w:val="323232"/>
          <w:sz w:val="28"/>
          <w:szCs w:val="28"/>
        </w:rPr>
        <w:t>综合成绩达到60分及以上者，视为课程合格并获得相应学分，</w:t>
      </w:r>
      <w:r>
        <w:rPr>
          <w:rFonts w:hint="eastAsia"/>
          <w:color w:val="FF0000"/>
          <w:sz w:val="28"/>
          <w:szCs w:val="28"/>
        </w:rPr>
        <w:t>综合成绩未达到60分者，需要重修。</w:t>
      </w:r>
    </w:p>
    <w:p w14:paraId="6BDDBFEF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五、其他问题</w:t>
      </w:r>
    </w:p>
    <w:p w14:paraId="351936CD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请参考附件--华北电力大学（研究生）学生操作手册使用说明。</w:t>
      </w:r>
    </w:p>
    <w:p w14:paraId="23581D6F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  <w:shd w:val="clear" w:color="auto" w:fill="FFFF00"/>
        </w:rPr>
        <w:t>六、如遇平台操作问题，可联系雨课堂支持人员</w:t>
      </w:r>
    </w:p>
    <w:p w14:paraId="066DDF54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CALL：010-8215-2565 工作日（9:00--18:00）</w:t>
      </w:r>
    </w:p>
    <w:p w14:paraId="401D4F3D"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MALL：</w:t>
      </w:r>
      <w:r>
        <w:fldChar w:fldCharType="begin"/>
      </w:r>
      <w:r>
        <w:instrText xml:space="preserve"> HYPERLINK "mailto:bsupport@xuetangx.com" </w:instrText>
      </w:r>
      <w:r>
        <w:fldChar w:fldCharType="separate"/>
      </w:r>
      <w:r>
        <w:rPr>
          <w:rStyle w:val="7"/>
          <w:rFonts w:hint="eastAsia"/>
          <w:color w:val="0563C1"/>
          <w:sz w:val="28"/>
          <w:szCs w:val="28"/>
        </w:rPr>
        <w:t>bsupport@xuetangx.com</w:t>
      </w:r>
      <w:r>
        <w:rPr>
          <w:rStyle w:val="7"/>
          <w:rFonts w:hint="eastAsia"/>
          <w:color w:val="0563C1"/>
          <w:sz w:val="28"/>
          <w:szCs w:val="28"/>
        </w:rPr>
        <w:fldChar w:fldCharType="end"/>
      </w:r>
    </w:p>
    <w:p w14:paraId="3F75BA11">
      <w:pPr>
        <w:pStyle w:val="4"/>
        <w:shd w:val="clear" w:color="auto" w:fill="FFFFFF"/>
        <w:spacing w:before="0" w:beforeAutospacing="0" w:after="0" w:afterAutospacing="0" w:line="420" w:lineRule="atLeast"/>
        <w:ind w:firstLine="6160" w:firstLineChars="2200"/>
        <w:rPr>
          <w:rFonts w:hint="eastAsia" w:ascii="微软雅黑" w:hAnsi="微软雅黑" w:eastAsia="微软雅黑"/>
          <w:color w:val="323232"/>
          <w:sz w:val="28"/>
          <w:szCs w:val="28"/>
        </w:rPr>
      </w:pPr>
      <w:r>
        <w:rPr>
          <w:rFonts w:hint="eastAsia"/>
          <w:color w:val="323232"/>
          <w:sz w:val="28"/>
          <w:szCs w:val="28"/>
        </w:rPr>
        <w:t>研究生院</w:t>
      </w:r>
      <w:r>
        <w:rPr>
          <w:rFonts w:hint="eastAsia"/>
          <w:color w:val="323232"/>
          <w:sz w:val="28"/>
          <w:szCs w:val="28"/>
          <w:lang w:val="en-US" w:eastAsia="zh-CN"/>
        </w:rPr>
        <w:t>专业</w:t>
      </w:r>
      <w:r>
        <w:rPr>
          <w:rFonts w:hint="eastAsia"/>
          <w:color w:val="323232"/>
          <w:sz w:val="28"/>
          <w:szCs w:val="28"/>
        </w:rPr>
        <w:t>办</w:t>
      </w:r>
    </w:p>
    <w:p w14:paraId="226FEF07">
      <w:pPr>
        <w:pStyle w:val="4"/>
        <w:shd w:val="clear" w:color="auto" w:fill="FFFFFF"/>
        <w:spacing w:before="0" w:beforeAutospacing="0" w:after="0" w:afterAutospacing="0" w:line="420" w:lineRule="atLeast"/>
        <w:ind w:firstLine="7000" w:firstLineChars="2500"/>
        <w:rPr>
          <w:rFonts w:hint="eastAsia" w:ascii="微软雅黑" w:hAnsi="微软雅黑" w:eastAsia="宋体"/>
          <w:color w:val="323232"/>
          <w:sz w:val="28"/>
          <w:szCs w:val="28"/>
          <w:lang w:eastAsia="zh-CN"/>
        </w:rPr>
      </w:pPr>
      <w:r>
        <w:rPr>
          <w:rFonts w:hint="eastAsia"/>
          <w:color w:val="323232"/>
          <w:sz w:val="28"/>
          <w:szCs w:val="28"/>
        </w:rPr>
        <w:t>202</w:t>
      </w:r>
      <w:r>
        <w:rPr>
          <w:rFonts w:hint="eastAsia"/>
          <w:color w:val="323232"/>
          <w:sz w:val="28"/>
          <w:szCs w:val="28"/>
          <w:lang w:val="en-US" w:eastAsia="zh-CN"/>
        </w:rPr>
        <w:t>5</w:t>
      </w:r>
      <w:r>
        <w:rPr>
          <w:rFonts w:hint="eastAsia"/>
          <w:color w:val="323232"/>
          <w:sz w:val="28"/>
          <w:szCs w:val="28"/>
        </w:rPr>
        <w:t>.</w:t>
      </w:r>
      <w:r>
        <w:rPr>
          <w:rFonts w:hint="eastAsia"/>
          <w:color w:val="323232"/>
          <w:sz w:val="28"/>
          <w:szCs w:val="28"/>
          <w:lang w:val="en-US" w:eastAsia="zh-CN"/>
        </w:rPr>
        <w:t>9</w:t>
      </w:r>
      <w:r>
        <w:rPr>
          <w:rFonts w:hint="eastAsia"/>
          <w:color w:val="323232"/>
          <w:sz w:val="28"/>
          <w:szCs w:val="28"/>
        </w:rPr>
        <w:t>.</w:t>
      </w:r>
      <w:r>
        <w:rPr>
          <w:rFonts w:hint="eastAsia"/>
          <w:color w:val="323232"/>
          <w:sz w:val="28"/>
          <w:szCs w:val="28"/>
          <w:lang w:val="en-US" w:eastAsia="zh-CN"/>
        </w:rPr>
        <w:t>1</w:t>
      </w:r>
    </w:p>
    <w:p w14:paraId="5C9EDC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B0"/>
    <w:rsid w:val="00126F7E"/>
    <w:rsid w:val="004B18BF"/>
    <w:rsid w:val="00544D24"/>
    <w:rsid w:val="007A78B0"/>
    <w:rsid w:val="008658C2"/>
    <w:rsid w:val="48654D09"/>
    <w:rsid w:val="67F9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647</Words>
  <Characters>808</Characters>
  <Lines>6</Lines>
  <Paragraphs>1</Paragraphs>
  <TotalTime>4</TotalTime>
  <ScaleCrop>false</ScaleCrop>
  <LinksUpToDate>false</LinksUpToDate>
  <CharactersWithSpaces>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2025-03-12T00:53:00Z</dcterms:created>
  <dc:creator>Jian</dc:creator>
  <cp:lastModifiedBy>Lenovo</cp:lastModifiedBy>
  <dcterms:modified xsi:type="dcterms:W3CDTF">2025-09-02T02:01:53Z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eyJoZGlkIjoiMjYwNTAxZmMyODQwMDNjZTM0YjI4N2MzNTcwZjFiZDQiLCJ1c2VySWQiOiI0Mzg0ODgzMjQifQ==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FFD77438ECFF416B81E42AE95B437432_13</vt:lpwstr>
  </property>
</Properties>
</file>