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DE661" w14:textId="77777777" w:rsidR="00CF7691" w:rsidRDefault="00CF7691" w:rsidP="00CF7691">
      <w:pPr>
        <w:ind w:left="0" w:firstLineChars="200" w:firstLine="480"/>
        <w:rPr>
          <w:rFonts w:ascii="宋体" w:hAnsi="宋体" w:hint="eastAsia"/>
          <w:sz w:val="24"/>
          <w:szCs w:val="24"/>
        </w:rPr>
      </w:pPr>
      <w:r w:rsidRPr="00CD72E9">
        <w:rPr>
          <w:rFonts w:ascii="宋体" w:hAnsi="宋体" w:hint="eastAsia"/>
          <w:sz w:val="24"/>
          <w:szCs w:val="24"/>
        </w:rPr>
        <w:t>附件2：博士生</w:t>
      </w:r>
      <w:r w:rsidRPr="00CD72E9">
        <w:rPr>
          <w:rFonts w:ascii="宋体" w:hAnsi="宋体"/>
          <w:sz w:val="24"/>
          <w:szCs w:val="24"/>
        </w:rPr>
        <w:t>导师简介模板</w:t>
      </w:r>
    </w:p>
    <w:p w14:paraId="3F1BF307" w14:textId="77777777" w:rsidR="00CF7691" w:rsidRDefault="00CF7691" w:rsidP="00CF7691">
      <w:pPr>
        <w:ind w:left="0" w:firstLineChars="200" w:firstLine="480"/>
        <w:rPr>
          <w:rFonts w:ascii="宋体" w:hAnsi="宋体" w:hint="eastAsia"/>
          <w:sz w:val="24"/>
          <w:szCs w:val="24"/>
        </w:rPr>
      </w:pPr>
    </w:p>
    <w:p w14:paraId="40667818" w14:textId="0C123F16" w:rsidR="0088570E" w:rsidRDefault="0088570E" w:rsidP="0088570E">
      <w:pPr>
        <w:pStyle w:val="a7"/>
        <w:spacing w:before="0" w:beforeAutospacing="0" w:after="0" w:afterAutospacing="0" w:line="360" w:lineRule="auto"/>
        <w:ind w:firstLineChars="200" w:firstLine="562"/>
        <w:jc w:val="both"/>
        <w:rPr>
          <w:rFonts w:ascii="Times New Roman" w:eastAsia="楷体_GB2312" w:hAnsi="Times New Roman" w:cs="Times New Roman"/>
          <w:sz w:val="28"/>
          <w:szCs w:val="28"/>
        </w:rPr>
      </w:pPr>
      <w:r>
        <w:rPr>
          <w:rFonts w:ascii="楷体_GB2312" w:eastAsia="楷体_GB2312" w:hAnsi="楷体" w:cs="Times New Roman" w:hint="eastAsia"/>
          <w:b/>
          <w:color w:val="0000FF"/>
          <w:kern w:val="2"/>
          <w:sz w:val="28"/>
          <w:szCs w:val="28"/>
        </w:rPr>
        <w:t>李金超</w:t>
      </w:r>
      <w:r>
        <w:rPr>
          <w:rFonts w:ascii="楷体_GB2312" w:eastAsia="楷体_GB2312" w:hAnsi="Times New Roman" w:cs="Times New Roman"/>
          <w:sz w:val="28"/>
          <w:szCs w:val="28"/>
        </w:rPr>
        <w:t>，</w:t>
      </w:r>
      <w:r>
        <w:rPr>
          <w:rFonts w:ascii="楷体_GB2312" w:eastAsia="楷体_GB2312" w:hAnsi="Times New Roman" w:cs="Times New Roman" w:hint="eastAsia"/>
          <w:sz w:val="28"/>
          <w:szCs w:val="28"/>
        </w:rPr>
        <w:t>男</w:t>
      </w:r>
      <w:r>
        <w:rPr>
          <w:rFonts w:ascii="楷体_GB2312" w:eastAsia="楷体_GB2312" w:hAnsi="Times New Roman" w:cs="Times New Roman"/>
          <w:sz w:val="28"/>
          <w:szCs w:val="28"/>
        </w:rPr>
        <w:t>，</w:t>
      </w:r>
      <w:r>
        <w:rPr>
          <w:rFonts w:ascii="Times New Roman" w:eastAsia="楷体_GB2312" w:hAnsi="Times New Roman" w:cs="Times New Roman" w:hint="eastAsia"/>
          <w:sz w:val="28"/>
          <w:szCs w:val="28"/>
        </w:rPr>
        <w:t>1978</w:t>
      </w:r>
      <w:r>
        <w:rPr>
          <w:rFonts w:ascii="楷体_GB2312" w:eastAsia="楷体_GB2312" w:hAnsi="Times New Roman" w:cs="Times New Roman" w:hint="eastAsia"/>
          <w:sz w:val="28"/>
          <w:szCs w:val="28"/>
        </w:rPr>
        <w:t>年</w:t>
      </w:r>
      <w:r>
        <w:rPr>
          <w:rFonts w:ascii="Times New Roman" w:eastAsia="楷体_GB2312" w:hAnsi="Times New Roman" w:cs="Times New Roman" w:hint="eastAsia"/>
          <w:sz w:val="28"/>
          <w:szCs w:val="28"/>
        </w:rPr>
        <w:t>9</w:t>
      </w:r>
      <w:r>
        <w:rPr>
          <w:rFonts w:ascii="楷体_GB2312" w:eastAsia="楷体_GB2312" w:hAnsi="Times New Roman" w:cs="Times New Roman" w:hint="eastAsia"/>
          <w:sz w:val="28"/>
          <w:szCs w:val="28"/>
        </w:rPr>
        <w:t>月生</w:t>
      </w:r>
      <w:r>
        <w:rPr>
          <w:rFonts w:ascii="楷体_GB2312" w:eastAsia="楷体_GB2312" w:hAnsi="Times New Roman" w:cs="Times New Roman"/>
          <w:sz w:val="28"/>
          <w:szCs w:val="28"/>
        </w:rPr>
        <w:t>，</w:t>
      </w:r>
      <w:r>
        <w:rPr>
          <w:rFonts w:ascii="楷体_GB2312" w:eastAsia="楷体_GB2312" w:hAnsi="Times New Roman" w:cs="Times New Roman" w:hint="eastAsia"/>
          <w:sz w:val="28"/>
          <w:szCs w:val="28"/>
        </w:rPr>
        <w:t>汉族</w:t>
      </w:r>
      <w:r>
        <w:rPr>
          <w:rFonts w:ascii="楷体_GB2312" w:eastAsia="楷体_GB2312" w:hAnsi="Times New Roman" w:cs="Times New Roman"/>
          <w:sz w:val="28"/>
          <w:szCs w:val="28"/>
        </w:rPr>
        <w:t>。</w:t>
      </w:r>
      <w:r>
        <w:rPr>
          <w:rFonts w:ascii="Times New Roman" w:eastAsia="楷体_GB2312" w:hAnsi="Times New Roman" w:cs="Times New Roman" w:hint="eastAsia"/>
          <w:sz w:val="28"/>
          <w:szCs w:val="28"/>
        </w:rPr>
        <w:t>2009</w:t>
      </w:r>
      <w:r>
        <w:rPr>
          <w:rFonts w:ascii="楷体_GB2312" w:eastAsia="楷体_GB2312" w:hAnsi="Times New Roman" w:cs="Times New Roman" w:hint="eastAsia"/>
          <w:sz w:val="28"/>
          <w:szCs w:val="28"/>
        </w:rPr>
        <w:t>年</w:t>
      </w:r>
      <w:r>
        <w:rPr>
          <w:rFonts w:ascii="Times New Roman" w:eastAsia="楷体_GB2312" w:hAnsi="Times New Roman" w:cs="Times New Roman" w:hint="eastAsia"/>
          <w:sz w:val="28"/>
          <w:szCs w:val="28"/>
        </w:rPr>
        <w:t>6</w:t>
      </w:r>
      <w:r>
        <w:rPr>
          <w:rFonts w:ascii="楷体_GB2312" w:eastAsia="楷体_GB2312" w:hAnsi="Times New Roman" w:cs="Times New Roman" w:hint="eastAsia"/>
          <w:sz w:val="28"/>
          <w:szCs w:val="28"/>
        </w:rPr>
        <w:t>月毕业于华北电力大学技术经济及管理专业，获管理学博士学位。</w:t>
      </w:r>
      <w:r>
        <w:rPr>
          <w:rFonts w:ascii="Times New Roman" w:eastAsia="楷体_GB2312" w:hAnsi="Times New Roman" w:cs="Times New Roman" w:hint="eastAsia"/>
          <w:sz w:val="28"/>
          <w:szCs w:val="28"/>
        </w:rPr>
        <w:t>2013</w:t>
      </w:r>
      <w:r>
        <w:rPr>
          <w:rFonts w:ascii="楷体_GB2312" w:eastAsia="楷体_GB2312" w:hAnsi="Times New Roman" w:cs="Times New Roman" w:hint="eastAsia"/>
          <w:sz w:val="28"/>
          <w:szCs w:val="28"/>
        </w:rPr>
        <w:t>年于华北电力大学管理科学与工程博士后流动站出站。</w:t>
      </w:r>
      <w:r>
        <w:rPr>
          <w:rFonts w:ascii="Times New Roman" w:eastAsia="楷体_GB2312" w:hAnsi="Times New Roman" w:cs="Times New Roman" w:hint="eastAsia"/>
          <w:sz w:val="28"/>
          <w:szCs w:val="28"/>
        </w:rPr>
        <w:t>2016</w:t>
      </w:r>
      <w:r>
        <w:rPr>
          <w:rFonts w:ascii="楷体_GB2312" w:eastAsia="楷体_GB2312" w:hAnsi="Times New Roman" w:cs="Times New Roman" w:hint="eastAsia"/>
          <w:sz w:val="28"/>
          <w:szCs w:val="28"/>
        </w:rPr>
        <w:t>年</w:t>
      </w:r>
      <w:r>
        <w:rPr>
          <w:rFonts w:ascii="Times New Roman" w:eastAsia="楷体_GB2312" w:hAnsi="Times New Roman" w:cs="Times New Roman" w:hint="eastAsia"/>
          <w:sz w:val="28"/>
          <w:szCs w:val="28"/>
        </w:rPr>
        <w:t>2</w:t>
      </w:r>
      <w:r>
        <w:rPr>
          <w:rFonts w:ascii="楷体_GB2312" w:eastAsia="楷体_GB2312" w:hAnsi="Times New Roman" w:cs="Times New Roman" w:hint="eastAsia"/>
          <w:sz w:val="28"/>
          <w:szCs w:val="28"/>
        </w:rPr>
        <w:t>月至</w:t>
      </w:r>
      <w:r>
        <w:rPr>
          <w:rFonts w:ascii="Times New Roman" w:eastAsia="楷体_GB2312" w:hAnsi="Times New Roman" w:cs="Times New Roman" w:hint="eastAsia"/>
          <w:sz w:val="28"/>
          <w:szCs w:val="28"/>
        </w:rPr>
        <w:t>2017</w:t>
      </w:r>
      <w:r>
        <w:rPr>
          <w:rFonts w:ascii="楷体_GB2312" w:eastAsia="楷体_GB2312" w:hAnsi="Times New Roman" w:cs="Times New Roman" w:hint="eastAsia"/>
          <w:sz w:val="28"/>
          <w:szCs w:val="28"/>
        </w:rPr>
        <w:t>年</w:t>
      </w:r>
      <w:r>
        <w:rPr>
          <w:rFonts w:ascii="Times New Roman" w:eastAsia="楷体_GB2312" w:hAnsi="Times New Roman" w:cs="Times New Roman" w:hint="eastAsia"/>
          <w:sz w:val="28"/>
          <w:szCs w:val="28"/>
        </w:rPr>
        <w:t>2</w:t>
      </w:r>
      <w:r>
        <w:rPr>
          <w:rFonts w:ascii="楷体_GB2312" w:eastAsia="楷体_GB2312" w:hAnsi="Times New Roman" w:cs="Times New Roman" w:hint="eastAsia"/>
          <w:sz w:val="28"/>
          <w:szCs w:val="28"/>
        </w:rPr>
        <w:t>月赴美国密歇根大学安娜堡分校自然资源与环境学院从事访问学者研究工作。现为华北电力大学经济与管理学院教授，博士生导师。中国优选法统筹法与经济数学研究会低碳发展管理专业委员会常务委员，</w:t>
      </w:r>
      <w:r w:rsidR="00813EE1">
        <w:rPr>
          <w:rFonts w:ascii="楷体_GB2312" w:eastAsia="楷体_GB2312" w:hAnsi="Times New Roman" w:cs="Times New Roman" w:hint="eastAsia"/>
          <w:sz w:val="28"/>
          <w:szCs w:val="28"/>
        </w:rPr>
        <w:t>管理科学与工程学会理事，</w:t>
      </w:r>
      <w:r w:rsidR="00813EE1" w:rsidRPr="00813EE1">
        <w:rPr>
          <w:rFonts w:ascii="楷体_GB2312" w:eastAsia="楷体_GB2312" w:hAnsi="Times New Roman" w:cs="Times New Roman" w:hint="eastAsia"/>
          <w:sz w:val="28"/>
          <w:szCs w:val="28"/>
        </w:rPr>
        <w:t>中国建筑学会工程管理研究分会理事</w:t>
      </w:r>
      <w:r w:rsidR="00813EE1">
        <w:rPr>
          <w:rFonts w:ascii="楷体_GB2312" w:eastAsia="楷体_GB2312" w:hAnsi="Times New Roman" w:cs="Times New Roman" w:hint="eastAsia"/>
          <w:sz w:val="28"/>
          <w:szCs w:val="28"/>
        </w:rPr>
        <w:t>,</w:t>
      </w:r>
      <w:r>
        <w:rPr>
          <w:rFonts w:ascii="楷体_GB2312" w:eastAsia="楷体_GB2312" w:hAnsi="Times New Roman" w:cs="Times New Roman" w:hint="eastAsia"/>
          <w:sz w:val="28"/>
          <w:szCs w:val="28"/>
        </w:rPr>
        <w:t>国际大电网会议</w:t>
      </w:r>
      <w:r>
        <w:rPr>
          <w:rFonts w:ascii="Times New Roman" w:eastAsia="楷体_GB2312" w:hAnsi="Times New Roman" w:cs="Times New Roman" w:hint="eastAsia"/>
          <w:sz w:val="28"/>
          <w:szCs w:val="28"/>
        </w:rPr>
        <w:t>(CIGRE)</w:t>
      </w:r>
      <w:r>
        <w:rPr>
          <w:rFonts w:ascii="楷体_GB2312" w:eastAsia="楷体_GB2312" w:hAnsi="Times New Roman" w:cs="Times New Roman" w:hint="eastAsia"/>
          <w:sz w:val="28"/>
          <w:szCs w:val="28"/>
        </w:rPr>
        <w:t>系统发展及经济性专委会成员，中国电力企业联合会工程技术经济标准化技术委员会委员。</w:t>
      </w:r>
    </w:p>
    <w:p w14:paraId="361A138D" w14:textId="77A2E370" w:rsidR="0088570E" w:rsidRDefault="0088570E" w:rsidP="0088570E">
      <w:pPr>
        <w:pStyle w:val="a7"/>
        <w:spacing w:before="0" w:beforeAutospacing="0" w:after="0" w:afterAutospacing="0" w:line="360" w:lineRule="auto"/>
        <w:ind w:firstLineChars="200" w:firstLine="560"/>
        <w:jc w:val="both"/>
        <w:rPr>
          <w:rFonts w:ascii="楷体_GB2312" w:eastAsia="楷体_GB2312" w:hAnsi="Times New Roman" w:cs="Times New Roman"/>
          <w:sz w:val="28"/>
          <w:szCs w:val="28"/>
        </w:rPr>
      </w:pPr>
      <w:r>
        <w:rPr>
          <w:rFonts w:ascii="楷体_GB2312" w:eastAsia="楷体_GB2312" w:hAnsi="Times New Roman" w:cs="Times New Roman" w:hint="eastAsia"/>
          <w:sz w:val="28"/>
          <w:szCs w:val="28"/>
        </w:rPr>
        <w:t>近年来承担了“电</w:t>
      </w:r>
      <w:r>
        <w:rPr>
          <w:rFonts w:ascii="Times New Roman" w:eastAsia="楷体_GB2312" w:hAnsi="Times New Roman" w:cs="Times New Roman" w:hint="eastAsia"/>
          <w:sz w:val="28"/>
          <w:szCs w:val="28"/>
        </w:rPr>
        <w:t>-</w:t>
      </w:r>
      <w:r>
        <w:rPr>
          <w:rFonts w:ascii="楷体_GB2312" w:eastAsia="楷体_GB2312" w:hAnsi="Times New Roman" w:cs="Times New Roman" w:hint="eastAsia"/>
          <w:sz w:val="28"/>
          <w:szCs w:val="28"/>
        </w:rPr>
        <w:t>碳市场耦合下需求响应资源调峰价值测度及价格机制优化研究”国家自然基金面上项目，“北京氢能产业发展现状、优势短板及引导对策研究”北京市社会科学基金决策咨询项目，“统筹新能源发展与国家能源安全重要关系及实践路径研究”国家社科重大招标项目子课题以及教育部人文社科基金、北京市社科基金以及国家电网公司总部科技项目等科研课题</w:t>
      </w:r>
      <w:r w:rsidR="002A3FFF">
        <w:rPr>
          <w:rFonts w:ascii="Times New Roman" w:eastAsia="楷体_GB2312" w:hAnsi="Times New Roman" w:cs="Times New Roman" w:hint="eastAsia"/>
          <w:sz w:val="28"/>
          <w:szCs w:val="28"/>
        </w:rPr>
        <w:t>3</w:t>
      </w:r>
      <w:r>
        <w:rPr>
          <w:rFonts w:ascii="Times New Roman" w:eastAsia="楷体_GB2312" w:hAnsi="Times New Roman" w:cs="Times New Roman" w:hint="eastAsia"/>
          <w:sz w:val="28"/>
          <w:szCs w:val="28"/>
        </w:rPr>
        <w:t>0</w:t>
      </w:r>
      <w:r>
        <w:rPr>
          <w:rFonts w:ascii="楷体_GB2312" w:eastAsia="楷体_GB2312" w:hAnsi="Times New Roman" w:cs="Times New Roman" w:hint="eastAsia"/>
          <w:sz w:val="28"/>
          <w:szCs w:val="28"/>
        </w:rPr>
        <w:t>余项；主研“面向新型能源系统的新能源配套市场联动特征及其交互机制”国家自然科学基金专项项目、教育部人文社科重大项目等项目多项。近五年在国际能源经济权威期刊</w:t>
      </w:r>
      <w:r>
        <w:rPr>
          <w:rFonts w:ascii="Times New Roman" w:eastAsia="楷体_GB2312" w:hAnsi="Times New Roman" w:cs="Times New Roman" w:hint="eastAsia"/>
          <w:sz w:val="28"/>
          <w:szCs w:val="28"/>
        </w:rPr>
        <w:t>Energy Economics</w:t>
      </w:r>
      <w:r>
        <w:rPr>
          <w:rFonts w:ascii="楷体_GB2312" w:eastAsia="楷体_GB2312" w:hAnsi="Times New Roman" w:cs="Times New Roman" w:hint="eastAsia"/>
          <w:sz w:val="28"/>
          <w:szCs w:val="28"/>
        </w:rPr>
        <w:t>、</w:t>
      </w:r>
      <w:r>
        <w:rPr>
          <w:rFonts w:ascii="Times New Roman" w:eastAsia="楷体_GB2312" w:hAnsi="Times New Roman" w:cs="Times New Roman" w:hint="eastAsia"/>
          <w:sz w:val="28"/>
          <w:szCs w:val="28"/>
        </w:rPr>
        <w:t>Energy</w:t>
      </w:r>
      <w:r>
        <w:rPr>
          <w:rFonts w:ascii="楷体_GB2312" w:eastAsia="楷体_GB2312" w:hAnsi="Times New Roman" w:cs="Times New Roman" w:hint="eastAsia"/>
          <w:sz w:val="28"/>
          <w:szCs w:val="28"/>
        </w:rPr>
        <w:t>等发表被</w:t>
      </w:r>
      <w:r>
        <w:rPr>
          <w:rFonts w:ascii="Times New Roman" w:eastAsia="楷体_GB2312" w:hAnsi="Times New Roman" w:cs="Times New Roman" w:hint="eastAsia"/>
          <w:sz w:val="28"/>
          <w:szCs w:val="28"/>
        </w:rPr>
        <w:t>SCI/SSCI</w:t>
      </w:r>
      <w:r>
        <w:rPr>
          <w:rFonts w:ascii="楷体_GB2312" w:eastAsia="楷体_GB2312" w:hAnsi="Times New Roman" w:cs="Times New Roman" w:hint="eastAsia"/>
          <w:sz w:val="28"/>
          <w:szCs w:val="28"/>
        </w:rPr>
        <w:t>检索文章</w:t>
      </w:r>
      <w:r>
        <w:rPr>
          <w:rFonts w:ascii="Times New Roman" w:eastAsia="楷体_GB2312" w:hAnsi="Times New Roman" w:cs="Times New Roman" w:hint="eastAsia"/>
          <w:sz w:val="28"/>
          <w:szCs w:val="28"/>
        </w:rPr>
        <w:t>30</w:t>
      </w:r>
      <w:r>
        <w:rPr>
          <w:rFonts w:ascii="楷体_GB2312" w:eastAsia="楷体_GB2312" w:hAnsi="Times New Roman" w:cs="Times New Roman" w:hint="eastAsia"/>
          <w:sz w:val="28"/>
          <w:szCs w:val="28"/>
        </w:rPr>
        <w:t>余篇，出版专著</w:t>
      </w:r>
      <w:r>
        <w:rPr>
          <w:rFonts w:ascii="Times New Roman" w:eastAsia="楷体_GB2312" w:hAnsi="Times New Roman" w:cs="Times New Roman" w:hint="eastAsia"/>
          <w:sz w:val="28"/>
          <w:szCs w:val="28"/>
        </w:rPr>
        <w:t>3</w:t>
      </w:r>
      <w:r>
        <w:rPr>
          <w:rFonts w:ascii="楷体_GB2312" w:eastAsia="楷体_GB2312" w:hAnsi="Times New Roman" w:cs="Times New Roman" w:hint="eastAsia"/>
          <w:sz w:val="28"/>
          <w:szCs w:val="28"/>
        </w:rPr>
        <w:t>部。曾获得北京市高等教育教学成果一等奖</w:t>
      </w:r>
      <w:r>
        <w:rPr>
          <w:rFonts w:ascii="Times New Roman" w:eastAsia="楷体_GB2312" w:hAnsi="Times New Roman" w:cs="Times New Roman" w:hint="eastAsia"/>
          <w:sz w:val="28"/>
          <w:szCs w:val="28"/>
        </w:rPr>
        <w:t>1</w:t>
      </w:r>
      <w:r>
        <w:rPr>
          <w:rFonts w:ascii="楷体_GB2312" w:eastAsia="楷体_GB2312" w:hAnsi="Times New Roman" w:cs="Times New Roman" w:hint="eastAsia"/>
          <w:sz w:val="28"/>
          <w:szCs w:val="28"/>
        </w:rPr>
        <w:t>项，全国商业科技进步一等奖</w:t>
      </w:r>
      <w:r>
        <w:rPr>
          <w:rFonts w:ascii="Times New Roman" w:eastAsia="楷体_GB2312" w:hAnsi="Times New Roman" w:cs="Times New Roman" w:hint="eastAsia"/>
          <w:sz w:val="28"/>
          <w:szCs w:val="28"/>
        </w:rPr>
        <w:t>1</w:t>
      </w:r>
      <w:r>
        <w:rPr>
          <w:rFonts w:ascii="楷体_GB2312" w:eastAsia="楷体_GB2312" w:hAnsi="Times New Roman" w:cs="Times New Roman" w:hint="eastAsia"/>
          <w:sz w:val="28"/>
          <w:szCs w:val="28"/>
        </w:rPr>
        <w:t>项、三等奖</w:t>
      </w:r>
      <w:r>
        <w:rPr>
          <w:rFonts w:ascii="Times New Roman" w:eastAsia="楷体_GB2312" w:hAnsi="Times New Roman" w:cs="Times New Roman" w:hint="eastAsia"/>
          <w:sz w:val="28"/>
          <w:szCs w:val="28"/>
        </w:rPr>
        <w:t>2</w:t>
      </w:r>
      <w:r>
        <w:rPr>
          <w:rFonts w:ascii="楷体_GB2312" w:eastAsia="楷体_GB2312" w:hAnsi="Times New Roman" w:cs="Times New Roman" w:hint="eastAsia"/>
          <w:sz w:val="28"/>
          <w:szCs w:val="28"/>
        </w:rPr>
        <w:t>项，国家电网公司科技进步二等奖</w:t>
      </w:r>
      <w:r>
        <w:rPr>
          <w:rFonts w:ascii="Times New Roman" w:eastAsia="楷体_GB2312" w:hAnsi="Times New Roman" w:cs="Times New Roman" w:hint="eastAsia"/>
          <w:sz w:val="28"/>
          <w:szCs w:val="28"/>
        </w:rPr>
        <w:t>2</w:t>
      </w:r>
      <w:r>
        <w:rPr>
          <w:rFonts w:ascii="楷体_GB2312" w:eastAsia="楷体_GB2312" w:hAnsi="Times New Roman" w:cs="Times New Roman" w:hint="eastAsia"/>
          <w:sz w:val="28"/>
          <w:szCs w:val="28"/>
        </w:rPr>
        <w:t>项。</w:t>
      </w:r>
    </w:p>
    <w:p w14:paraId="5F4CB643" w14:textId="3D982242" w:rsidR="00CF7691" w:rsidRDefault="00CF7691" w:rsidP="00CF7691">
      <w:pPr>
        <w:pStyle w:val="a7"/>
        <w:spacing w:before="0" w:beforeAutospacing="0" w:after="0" w:afterAutospacing="0" w:line="360" w:lineRule="auto"/>
        <w:ind w:firstLineChars="200" w:firstLine="560"/>
        <w:jc w:val="both"/>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lastRenderedPageBreak/>
        <w:t>主要</w:t>
      </w:r>
      <w:r>
        <w:rPr>
          <w:rFonts w:ascii="Times New Roman" w:eastAsia="楷体_GB2312" w:hAnsi="Times New Roman" w:cs="Times New Roman"/>
          <w:sz w:val="28"/>
          <w:szCs w:val="28"/>
        </w:rPr>
        <w:t>研究方向</w:t>
      </w:r>
      <w:r w:rsidR="002A3FFF">
        <w:rPr>
          <w:rFonts w:ascii="Times New Roman" w:eastAsia="楷体_GB2312" w:hAnsi="Times New Roman" w:cs="Times New Roman" w:hint="eastAsia"/>
          <w:sz w:val="28"/>
          <w:szCs w:val="28"/>
        </w:rPr>
        <w:t>：</w:t>
      </w:r>
      <w:r w:rsidR="0068361D" w:rsidRPr="0068361D">
        <w:rPr>
          <w:rFonts w:ascii="Times New Roman" w:eastAsia="楷体_GB2312" w:hAnsi="Times New Roman" w:cs="Times New Roman" w:hint="eastAsia"/>
          <w:sz w:val="28"/>
          <w:szCs w:val="28"/>
        </w:rPr>
        <w:t>决策理论与方法</w:t>
      </w:r>
      <w:r w:rsidR="0068361D">
        <w:rPr>
          <w:rFonts w:ascii="Times New Roman" w:eastAsia="楷体_GB2312" w:hAnsi="Times New Roman" w:cs="Times New Roman" w:hint="eastAsia"/>
          <w:sz w:val="28"/>
          <w:szCs w:val="28"/>
        </w:rPr>
        <w:t>、</w:t>
      </w:r>
      <w:r w:rsidR="0068361D" w:rsidRPr="0068361D">
        <w:rPr>
          <w:rFonts w:ascii="Times New Roman" w:eastAsia="楷体_GB2312" w:hAnsi="Times New Roman" w:cs="Times New Roman" w:hint="eastAsia"/>
          <w:sz w:val="28"/>
          <w:szCs w:val="28"/>
        </w:rPr>
        <w:t>能源管理理论与方法</w:t>
      </w:r>
      <w:r w:rsidR="0068361D">
        <w:rPr>
          <w:rFonts w:ascii="Times New Roman" w:eastAsia="楷体_GB2312" w:hAnsi="Times New Roman" w:cs="Times New Roman" w:hint="eastAsia"/>
          <w:sz w:val="28"/>
          <w:szCs w:val="28"/>
        </w:rPr>
        <w:t>、</w:t>
      </w:r>
      <w:r w:rsidR="0068361D" w:rsidRPr="0068361D">
        <w:rPr>
          <w:rFonts w:ascii="Times New Roman" w:eastAsia="楷体_GB2312" w:hAnsi="Times New Roman" w:cs="Times New Roman" w:hint="eastAsia"/>
          <w:sz w:val="28"/>
          <w:szCs w:val="28"/>
        </w:rPr>
        <w:t>电力工程管理</w:t>
      </w:r>
      <w:r w:rsidR="0068361D">
        <w:rPr>
          <w:rFonts w:ascii="Times New Roman" w:eastAsia="楷体_GB2312" w:hAnsi="Times New Roman" w:cs="Times New Roman" w:hint="eastAsia"/>
          <w:sz w:val="28"/>
          <w:szCs w:val="28"/>
        </w:rPr>
        <w:t>、</w:t>
      </w:r>
      <w:r w:rsidR="0068361D" w:rsidRPr="0068361D">
        <w:rPr>
          <w:rFonts w:ascii="Times New Roman" w:eastAsia="楷体_GB2312" w:hAnsi="Times New Roman" w:cs="Times New Roman" w:hint="eastAsia"/>
          <w:sz w:val="28"/>
          <w:szCs w:val="28"/>
        </w:rPr>
        <w:t>能源经济与低碳发展</w:t>
      </w:r>
    </w:p>
    <w:p w14:paraId="1CF90BC6" w14:textId="77777777" w:rsidR="00CF7691" w:rsidRDefault="00CF7691" w:rsidP="00CF7691">
      <w:pPr>
        <w:spacing w:before="50" w:after="50" w:line="440" w:lineRule="exact"/>
        <w:rPr>
          <w:rFonts w:eastAsia="楷体_GB2312"/>
          <w:sz w:val="28"/>
          <w:szCs w:val="28"/>
        </w:rPr>
      </w:pPr>
    </w:p>
    <w:p w14:paraId="19455FD5" w14:textId="73E7448A" w:rsidR="00CF7691" w:rsidRPr="00041349" w:rsidRDefault="00CF7691" w:rsidP="00CF7691">
      <w:pPr>
        <w:spacing w:before="50" w:after="50" w:line="440" w:lineRule="exact"/>
        <w:ind w:firstLineChars="200" w:firstLine="560"/>
        <w:rPr>
          <w:rFonts w:eastAsia="楷体_GB2312"/>
          <w:b/>
          <w:sz w:val="28"/>
          <w:szCs w:val="28"/>
        </w:rPr>
      </w:pPr>
      <w:r w:rsidRPr="00041349">
        <w:rPr>
          <w:rFonts w:eastAsia="楷体_GB2312"/>
          <w:sz w:val="28"/>
          <w:szCs w:val="28"/>
        </w:rPr>
        <w:t>联系电话：</w:t>
      </w:r>
      <w:r w:rsidR="0068361D">
        <w:rPr>
          <w:rFonts w:eastAsia="楷体_GB2312" w:hint="eastAsia"/>
          <w:sz w:val="28"/>
          <w:szCs w:val="28"/>
        </w:rPr>
        <w:t>010-61773307</w:t>
      </w:r>
    </w:p>
    <w:p w14:paraId="157A2B00" w14:textId="4D6D7DF6" w:rsidR="00CF7691" w:rsidRPr="00D32DB2" w:rsidRDefault="00CF7691" w:rsidP="00CF7691">
      <w:pPr>
        <w:spacing w:line="360" w:lineRule="auto"/>
        <w:ind w:firstLineChars="200" w:firstLine="560"/>
        <w:rPr>
          <w:rFonts w:eastAsia="楷体_GB2312" w:hAnsi="楷体" w:hint="eastAsia"/>
          <w:b/>
          <w:color w:val="0000FF"/>
          <w:sz w:val="28"/>
          <w:szCs w:val="28"/>
        </w:rPr>
      </w:pPr>
      <w:r w:rsidRPr="00041349">
        <w:rPr>
          <w:rFonts w:eastAsia="楷体_GB2312"/>
          <w:sz w:val="28"/>
          <w:szCs w:val="28"/>
        </w:rPr>
        <w:t>E-mail</w:t>
      </w:r>
      <w:r w:rsidRPr="00041349">
        <w:rPr>
          <w:rFonts w:eastAsia="楷体_GB2312"/>
          <w:sz w:val="28"/>
          <w:szCs w:val="28"/>
        </w:rPr>
        <w:t>：</w:t>
      </w:r>
      <w:hyperlink r:id="rId6" w:history="1">
        <w:r w:rsidR="0068361D" w:rsidRPr="005312F6">
          <w:rPr>
            <w:rStyle w:val="a8"/>
            <w:rFonts w:hAnsi="楷体" w:hint="eastAsia"/>
            <w:b/>
          </w:rPr>
          <w:t>lijc</w:t>
        </w:r>
        <w:r w:rsidR="0068361D" w:rsidRPr="005312F6">
          <w:rPr>
            <w:rStyle w:val="a8"/>
            <w:rFonts w:hAnsi="楷体"/>
            <w:b/>
          </w:rPr>
          <w:t>@ncepu.edu.cn</w:t>
        </w:r>
      </w:hyperlink>
    </w:p>
    <w:p w14:paraId="0AD05075" w14:textId="77777777" w:rsidR="00DF65A3" w:rsidRPr="00CF7691" w:rsidRDefault="00DF65A3" w:rsidP="001953AD">
      <w:pPr>
        <w:ind w:left="0" w:firstLine="0"/>
      </w:pPr>
    </w:p>
    <w:sectPr w:rsidR="00DF65A3" w:rsidRPr="00CF769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738AC" w14:textId="77777777" w:rsidR="0089006D" w:rsidRDefault="0089006D" w:rsidP="00CF7691">
      <w:pPr>
        <w:spacing w:line="240" w:lineRule="auto"/>
      </w:pPr>
      <w:r>
        <w:separator/>
      </w:r>
    </w:p>
  </w:endnote>
  <w:endnote w:type="continuationSeparator" w:id="0">
    <w:p w14:paraId="73092F9C" w14:textId="77777777" w:rsidR="0089006D" w:rsidRDefault="0089006D"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64F3" w14:textId="77777777" w:rsidR="0089006D" w:rsidRDefault="0089006D" w:rsidP="00CF7691">
      <w:pPr>
        <w:spacing w:line="240" w:lineRule="auto"/>
      </w:pPr>
      <w:r>
        <w:separator/>
      </w:r>
    </w:p>
  </w:footnote>
  <w:footnote w:type="continuationSeparator" w:id="0">
    <w:p w14:paraId="429CA694" w14:textId="77777777" w:rsidR="0089006D" w:rsidRDefault="0089006D"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17578A"/>
    <w:rsid w:val="001953AD"/>
    <w:rsid w:val="0021400F"/>
    <w:rsid w:val="002A3FFF"/>
    <w:rsid w:val="00315E5A"/>
    <w:rsid w:val="0068361D"/>
    <w:rsid w:val="00813EE1"/>
    <w:rsid w:val="0088570E"/>
    <w:rsid w:val="0089006D"/>
    <w:rsid w:val="00944CCB"/>
    <w:rsid w:val="009A412F"/>
    <w:rsid w:val="00B515FF"/>
    <w:rsid w:val="00C538BA"/>
    <w:rsid w:val="00CF7691"/>
    <w:rsid w:val="00D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AEB3E5"/>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iPriority w:val="99"/>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unhideWhenUsed/>
    <w:rsid w:val="0068361D"/>
    <w:rPr>
      <w:color w:val="0563C1" w:themeColor="hyperlink"/>
      <w:u w:val="single"/>
    </w:rPr>
  </w:style>
  <w:style w:type="character" w:styleId="a9">
    <w:name w:val="Unresolved Mention"/>
    <w:basedOn w:val="a0"/>
    <w:uiPriority w:val="99"/>
    <w:semiHidden/>
    <w:unhideWhenUsed/>
    <w:rsid w:val="006836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jc@ncep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360</Words>
  <Characters>404</Characters>
  <Application>Microsoft Office Word</Application>
  <DocSecurity>0</DocSecurity>
  <Lines>16</Lines>
  <Paragraphs>6</Paragraphs>
  <ScaleCrop>false</ScaleCrop>
  <Company>Microsoft</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JC Li</cp:lastModifiedBy>
  <cp:revision>6</cp:revision>
  <dcterms:created xsi:type="dcterms:W3CDTF">2022-09-02T02:24:00Z</dcterms:created>
  <dcterms:modified xsi:type="dcterms:W3CDTF">2025-11-10T04:26:00Z</dcterms:modified>
</cp:coreProperties>
</file>