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70478" w14:textId="77777777" w:rsidR="00F16F49" w:rsidRDefault="00F16F49" w:rsidP="00F16F49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徐衍会</w:t>
      </w:r>
      <w:r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978</w:t>
      </w:r>
      <w:r>
        <w:rPr>
          <w:rFonts w:ascii="Times New Roman" w:eastAsia="楷体_GB2312" w:hAnsi="Times New Roman" w:cs="Times New Roman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月出生</w:t>
      </w:r>
      <w:r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现任</w:t>
      </w:r>
      <w:r>
        <w:rPr>
          <w:rFonts w:ascii="Times New Roman" w:eastAsia="楷体_GB2312" w:hAnsi="Times New Roman" w:cs="Times New Roman"/>
          <w:sz w:val="28"/>
          <w:szCs w:val="28"/>
        </w:rPr>
        <w:t>华北电力大学电气与电子工程学院副院长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教授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博士生导师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010</w:t>
      </w:r>
      <w:r>
        <w:rPr>
          <w:rFonts w:ascii="Times New Roman" w:eastAsia="楷体_GB2312" w:hAnsi="Times New Roman" w:cs="Times New Roman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于华北电力大学</w:t>
      </w:r>
      <w:r>
        <w:rPr>
          <w:rFonts w:ascii="Times New Roman" w:eastAsia="楷体_GB2312" w:hAnsi="Times New Roman" w:cs="Times New Roman"/>
          <w:sz w:val="28"/>
          <w:szCs w:val="28"/>
        </w:rPr>
        <w:t>电力系统及其自动化专业获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博士学位，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018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>
        <w:rPr>
          <w:rFonts w:ascii="Times New Roman" w:eastAsia="楷体_GB2312" w:hAnsi="Times New Roman" w:cs="Times New Roman"/>
          <w:sz w:val="28"/>
          <w:szCs w:val="28"/>
        </w:rPr>
        <w:t>2019</w:t>
      </w:r>
      <w:r>
        <w:rPr>
          <w:rFonts w:ascii="Times New Roman" w:eastAsia="楷体_GB2312" w:hAnsi="Times New Roman" w:cs="Times New Roman"/>
          <w:sz w:val="28"/>
          <w:szCs w:val="28"/>
        </w:rPr>
        <w:t>年美国田纳西大学访问学者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020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年被评为博士生导师，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021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年晋升为教授。现任</w:t>
      </w:r>
      <w:r w:rsidRPr="006F2E6E">
        <w:rPr>
          <w:rFonts w:ascii="Times New Roman" w:eastAsia="楷体_GB2312" w:hAnsi="Times New Roman" w:cs="Times New Roman" w:hint="eastAsia"/>
          <w:sz w:val="28"/>
          <w:szCs w:val="28"/>
        </w:rPr>
        <w:t>IEEE PES</w:t>
      </w:r>
      <w:r w:rsidRPr="006F2E6E">
        <w:rPr>
          <w:rFonts w:ascii="Times New Roman" w:eastAsia="楷体_GB2312" w:hAnsi="Times New Roman" w:cs="Times New Roman" w:hint="eastAsia"/>
          <w:sz w:val="28"/>
          <w:szCs w:val="28"/>
        </w:rPr>
        <w:t>电力系统保护与控制技术委员会电网稳定控制技术分委会常务理事、氢储能技术分委会常务理事，中国能源学会专家委员会电力专家组委员，中国电力教育协会电气工程学科教学委员会副主任委员，中国机械工业教育协会电力系统及其自动化专业委员会副主任委员，电气工程专业国家级实验教学示范中心副主任。</w:t>
      </w:r>
    </w:p>
    <w:p w14:paraId="38C354F9" w14:textId="77777777" w:rsidR="00F16F49" w:rsidRDefault="00F16F49" w:rsidP="00F16F49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主持国家重点研发计划课题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项，国家自然科学基金面上项目</w:t>
      </w:r>
      <w:r>
        <w:rPr>
          <w:rFonts w:ascii="Times New Roman" w:eastAsia="楷体_GB2312" w:hAnsi="Times New Roman" w:cs="Times New Roman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项，电网公司横向科研项目</w:t>
      </w:r>
      <w:r>
        <w:rPr>
          <w:rFonts w:ascii="Times New Roman" w:eastAsia="楷体_GB2312" w:hAnsi="Times New Roman" w:cs="Times New Roman"/>
          <w:sz w:val="28"/>
          <w:szCs w:val="28"/>
        </w:rPr>
        <w:t>30</w:t>
      </w:r>
      <w:r>
        <w:rPr>
          <w:rFonts w:ascii="Times New Roman" w:eastAsia="楷体_GB2312" w:hAnsi="Times New Roman" w:cs="Times New Roman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。先后</w:t>
      </w:r>
      <w:r>
        <w:rPr>
          <w:rFonts w:ascii="Times New Roman" w:eastAsia="楷体_GB2312" w:hAnsi="Times New Roman" w:cs="Times New Roman"/>
          <w:sz w:val="28"/>
          <w:szCs w:val="28"/>
        </w:rPr>
        <w:t>获得省部级科技进步二等奖</w:t>
      </w:r>
      <w:r>
        <w:rPr>
          <w:rFonts w:ascii="Times New Roman" w:eastAsia="楷体_GB2312" w:hAnsi="Times New Roman" w:cs="Times New Roman"/>
          <w:sz w:val="28"/>
          <w:szCs w:val="28"/>
        </w:rPr>
        <w:t>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项，获得国家电网公司科技进步二等奖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项，南方电网公司科技进步二等奖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项。发表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</w:t>
      </w:r>
      <w:r>
        <w:rPr>
          <w:rFonts w:ascii="Times New Roman" w:eastAsia="楷体_GB2312" w:hAnsi="Times New Roman" w:cs="Times New Roman"/>
          <w:sz w:val="28"/>
          <w:szCs w:val="28"/>
        </w:rPr>
        <w:t>CI/EI</w:t>
      </w:r>
      <w:r>
        <w:rPr>
          <w:rFonts w:ascii="Times New Roman" w:eastAsia="楷体_GB2312" w:hAnsi="Times New Roman" w:cs="Times New Roman"/>
          <w:sz w:val="28"/>
          <w:szCs w:val="28"/>
        </w:rPr>
        <w:t>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>
        <w:rPr>
          <w:rFonts w:ascii="Times New Roman" w:eastAsia="楷体_GB2312" w:hAnsi="Times New Roman" w:cs="Times New Roman"/>
          <w:sz w:val="28"/>
          <w:szCs w:val="28"/>
        </w:rPr>
        <w:t>0</w:t>
      </w:r>
      <w:r>
        <w:rPr>
          <w:rFonts w:ascii="Times New Roman" w:eastAsia="楷体_GB2312" w:hAnsi="Times New Roman" w:cs="Times New Roman"/>
          <w:sz w:val="28"/>
          <w:szCs w:val="28"/>
        </w:rPr>
        <w:t>余篇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授权发明专利</w:t>
      </w:r>
      <w:r>
        <w:rPr>
          <w:rFonts w:ascii="Times New Roman" w:eastAsia="楷体_GB2312" w:hAnsi="Times New Roman" w:cs="Times New Roman"/>
          <w:sz w:val="28"/>
          <w:szCs w:val="28"/>
        </w:rPr>
        <w:t>20</w:t>
      </w:r>
      <w:r>
        <w:rPr>
          <w:rFonts w:ascii="Times New Roman" w:eastAsia="楷体_GB2312" w:hAnsi="Times New Roman" w:cs="Times New Roman"/>
          <w:sz w:val="28"/>
          <w:szCs w:val="28"/>
        </w:rPr>
        <w:t>余项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389FA515" w14:textId="77777777" w:rsidR="00F16F49" w:rsidRPr="006F2E6E" w:rsidRDefault="00F16F49" w:rsidP="00F16F49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6F2E6E">
        <w:rPr>
          <w:rFonts w:ascii="Times New Roman" w:eastAsia="楷体_GB2312" w:hAnsi="Times New Roman" w:cs="Times New Roman" w:hint="eastAsia"/>
          <w:sz w:val="28"/>
          <w:szCs w:val="28"/>
        </w:rPr>
        <w:t>主讲本科生课程“电力系统分析”，研究生课程“动态电力系统分析与控制”。承担北京市教育教学改革项目</w:t>
      </w:r>
      <w:r w:rsidRPr="006F2E6E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6F2E6E">
        <w:rPr>
          <w:rFonts w:ascii="Times New Roman" w:eastAsia="楷体_GB2312" w:hAnsi="Times New Roman" w:cs="Times New Roman" w:hint="eastAsia"/>
          <w:sz w:val="28"/>
          <w:szCs w:val="28"/>
        </w:rPr>
        <w:t>项，获得北京市高等教育教学成果一等奖</w:t>
      </w:r>
      <w:r w:rsidRPr="006F2E6E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6F2E6E">
        <w:rPr>
          <w:rFonts w:ascii="Times New Roman" w:eastAsia="楷体_GB2312" w:hAnsi="Times New Roman" w:cs="Times New Roman" w:hint="eastAsia"/>
          <w:sz w:val="28"/>
          <w:szCs w:val="28"/>
        </w:rPr>
        <w:t>项、二等奖</w:t>
      </w:r>
      <w:r w:rsidRPr="006F2E6E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Pr="006F2E6E">
        <w:rPr>
          <w:rFonts w:ascii="Times New Roman" w:eastAsia="楷体_GB2312" w:hAnsi="Times New Roman" w:cs="Times New Roman" w:hint="eastAsia"/>
          <w:sz w:val="28"/>
          <w:szCs w:val="28"/>
        </w:rPr>
        <w:t>项，荣获第七届北京市高等学校青年教学名师奖，全国高校黄大年式教师团队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——</w:t>
      </w:r>
      <w:r w:rsidRPr="006F2E6E">
        <w:rPr>
          <w:rFonts w:ascii="Times New Roman" w:eastAsia="楷体_GB2312" w:hAnsi="Times New Roman" w:cs="Times New Roman" w:hint="eastAsia"/>
          <w:sz w:val="28"/>
          <w:szCs w:val="28"/>
        </w:rPr>
        <w:t>“新能源电力系统保护控制教师团队”成员。指导的研究生中有多人获得华北电力大学优秀硕士论文、北京市优秀毕业生和国家奖学金。</w:t>
      </w:r>
    </w:p>
    <w:p w14:paraId="5F8CDB30" w14:textId="77777777" w:rsidR="00F16F49" w:rsidRDefault="00F16F49" w:rsidP="00F16F49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>
        <w:rPr>
          <w:rFonts w:ascii="Times New Roman" w:eastAsia="楷体_GB2312" w:hAnsi="Times New Roman" w:cs="Times New Roman"/>
          <w:sz w:val="28"/>
          <w:szCs w:val="28"/>
        </w:rPr>
        <w:t>新能源电力系统分析与控制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39C1A1FF" w14:textId="77777777" w:rsidR="00F16F49" w:rsidRPr="00041349" w:rsidRDefault="00F16F49" w:rsidP="00F16F49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>
        <w:rPr>
          <w:rFonts w:eastAsia="楷体_GB2312"/>
          <w:sz w:val="28"/>
          <w:szCs w:val="28"/>
        </w:rPr>
        <w:t>010</w:t>
      </w:r>
      <w:r w:rsidRPr="00041349">
        <w:rPr>
          <w:rFonts w:eastAsia="楷体_GB2312"/>
          <w:sz w:val="28"/>
          <w:szCs w:val="28"/>
        </w:rPr>
        <w:t>-</w:t>
      </w:r>
      <w:r>
        <w:rPr>
          <w:rFonts w:eastAsia="楷体_GB2312"/>
          <w:sz w:val="28"/>
          <w:szCs w:val="28"/>
        </w:rPr>
        <w:t>61771636</w:t>
      </w:r>
      <w:r>
        <w:rPr>
          <w:rFonts w:eastAsia="楷体_GB2312" w:hint="eastAsia"/>
          <w:sz w:val="28"/>
          <w:szCs w:val="28"/>
        </w:rPr>
        <w:t>，</w:t>
      </w:r>
      <w:r>
        <w:rPr>
          <w:rFonts w:eastAsia="楷体_GB2312" w:hint="eastAsia"/>
          <w:sz w:val="28"/>
          <w:szCs w:val="28"/>
        </w:rPr>
        <w:t>1</w:t>
      </w:r>
      <w:r>
        <w:rPr>
          <w:rFonts w:eastAsia="楷体_GB2312"/>
          <w:sz w:val="28"/>
          <w:szCs w:val="28"/>
        </w:rPr>
        <w:t>3671085768</w:t>
      </w:r>
    </w:p>
    <w:p w14:paraId="54707A25" w14:textId="77777777" w:rsidR="00F16F49" w:rsidRPr="006F2E6E" w:rsidRDefault="00F16F49" w:rsidP="00F16F49">
      <w:pPr>
        <w:spacing w:line="360" w:lineRule="auto"/>
        <w:ind w:firstLineChars="200" w:firstLine="560"/>
        <w:rPr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Pr="006F2E6E">
          <w:rPr>
            <w:rFonts w:hAnsi="楷体" w:hint="eastAsia"/>
            <w:b/>
            <w:color w:val="0000FF"/>
            <w:sz w:val="28"/>
            <w:szCs w:val="28"/>
          </w:rPr>
          <w:t>xuyanhui</w:t>
        </w:r>
        <w:r w:rsidRPr="006F2E6E">
          <w:rPr>
            <w:rFonts w:hAnsi="楷体"/>
            <w:b/>
            <w:color w:val="0000FF"/>
            <w:sz w:val="28"/>
            <w:szCs w:val="28"/>
          </w:rPr>
          <w:t>23@ncepu.edu.cn</w:t>
        </w:r>
      </w:hyperlink>
    </w:p>
    <w:sectPr w:rsidR="00F16F49" w:rsidRPr="006F2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81299" w14:textId="77777777" w:rsidR="00A365A3" w:rsidRDefault="00A365A3" w:rsidP="00CF7691">
      <w:pPr>
        <w:spacing w:line="240" w:lineRule="auto"/>
      </w:pPr>
      <w:r>
        <w:separator/>
      </w:r>
    </w:p>
  </w:endnote>
  <w:endnote w:type="continuationSeparator" w:id="0">
    <w:p w14:paraId="5D2A2B94" w14:textId="77777777" w:rsidR="00A365A3" w:rsidRDefault="00A365A3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5A662" w14:textId="77777777" w:rsidR="00A365A3" w:rsidRDefault="00A365A3" w:rsidP="00CF7691">
      <w:pPr>
        <w:spacing w:line="240" w:lineRule="auto"/>
      </w:pPr>
      <w:r>
        <w:separator/>
      </w:r>
    </w:p>
  </w:footnote>
  <w:footnote w:type="continuationSeparator" w:id="0">
    <w:p w14:paraId="0E615959" w14:textId="77777777" w:rsidR="00A365A3" w:rsidRDefault="00A365A3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21400F"/>
    <w:rsid w:val="00315E5A"/>
    <w:rsid w:val="00A365A3"/>
    <w:rsid w:val="00C538BA"/>
    <w:rsid w:val="00CF7691"/>
    <w:rsid w:val="00DF65A3"/>
    <w:rsid w:val="00F1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74902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yundan</cp:lastModifiedBy>
  <cp:revision>4</cp:revision>
  <dcterms:created xsi:type="dcterms:W3CDTF">2022-09-02T02:24:00Z</dcterms:created>
  <dcterms:modified xsi:type="dcterms:W3CDTF">2024-10-25T01:56:00Z</dcterms:modified>
</cp:coreProperties>
</file>