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93AE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马应龙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</w:t>
      </w:r>
      <w:r>
        <w:rPr>
          <w:rFonts w:ascii="Times New Roman" w:hAnsi="Times New Roman" w:eastAsia="楷体_GB2312" w:cs="Times New Roman"/>
          <w:sz w:val="28"/>
          <w:szCs w:val="28"/>
        </w:rPr>
        <w:t>976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年7月生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。2006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年在中国科学院软件研究所获得工学博士学位。2</w:t>
      </w:r>
      <w:r>
        <w:rPr>
          <w:rFonts w:ascii="Times New Roman" w:hAnsi="Times New Roman" w:eastAsia="楷体_GB2312" w:cs="Times New Roman"/>
          <w:sz w:val="28"/>
          <w:szCs w:val="28"/>
        </w:rPr>
        <w:t>006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至今在华北电力大学工作。</w:t>
      </w:r>
      <w:r>
        <w:rPr>
          <w:rFonts w:eastAsia="楷体"/>
          <w:sz w:val="28"/>
          <w:szCs w:val="28"/>
        </w:rPr>
        <w:t>2006</w:t>
      </w:r>
      <w:r>
        <w:rPr>
          <w:rFonts w:hint="eastAsia" w:eastAsia="楷体"/>
          <w:sz w:val="28"/>
          <w:szCs w:val="28"/>
        </w:rPr>
        <w:t>年</w:t>
      </w:r>
      <w:r>
        <w:rPr>
          <w:rFonts w:eastAsia="楷体"/>
          <w:sz w:val="28"/>
          <w:szCs w:val="28"/>
        </w:rPr>
        <w:t>3</w:t>
      </w:r>
      <w:r>
        <w:rPr>
          <w:rFonts w:hint="eastAsia" w:eastAsia="楷体"/>
          <w:sz w:val="28"/>
          <w:szCs w:val="28"/>
        </w:rPr>
        <w:t>月毕业于中国科学院软件研究所，获工学博士学位；</w:t>
      </w:r>
      <w:r>
        <w:rPr>
          <w:rFonts w:eastAsia="楷体"/>
          <w:sz w:val="28"/>
          <w:szCs w:val="28"/>
        </w:rPr>
        <w:t>2010</w:t>
      </w:r>
      <w:r>
        <w:rPr>
          <w:rFonts w:hint="eastAsia" w:eastAsia="楷体"/>
          <w:sz w:val="28"/>
          <w:szCs w:val="28"/>
        </w:rPr>
        <w:t>年至</w:t>
      </w:r>
      <w:r>
        <w:rPr>
          <w:rFonts w:eastAsia="楷体"/>
          <w:sz w:val="28"/>
          <w:szCs w:val="28"/>
        </w:rPr>
        <w:t>2011</w:t>
      </w:r>
      <w:r>
        <w:rPr>
          <w:rFonts w:hint="eastAsia" w:eastAsia="楷体"/>
          <w:sz w:val="28"/>
          <w:szCs w:val="28"/>
        </w:rPr>
        <w:t>赴美国佐治亚理工学院分布式数据系统实验室访问进修；</w:t>
      </w:r>
      <w:r>
        <w:rPr>
          <w:rFonts w:ascii="Times New Roman" w:hAnsi="Times New Roman" w:eastAsia="楷体_GB2312" w:cs="Times New Roman"/>
          <w:sz w:val="28"/>
          <w:szCs w:val="28"/>
        </w:rPr>
        <w:t>中国计算机学会高级会员、IEEE会员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、自然语言处理专委会执行委员</w:t>
      </w:r>
      <w:r>
        <w:rPr>
          <w:rFonts w:ascii="Times New Roman" w:hAnsi="Times New Roman" w:eastAsia="楷体_GB2312" w:cs="Times New Roman"/>
          <w:sz w:val="28"/>
          <w:szCs w:val="28"/>
        </w:rPr>
        <w:t>。先后负责/承担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了</w:t>
      </w:r>
      <w:r>
        <w:rPr>
          <w:rFonts w:ascii="Times New Roman" w:hAnsi="Times New Roman" w:eastAsia="楷体_GB2312" w:cs="Times New Roman"/>
          <w:sz w:val="28"/>
          <w:szCs w:val="28"/>
        </w:rPr>
        <w:t>国家重点研发计划课题2项、国家自然科学基金2项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ascii="Times New Roman" w:hAnsi="Times New Roman" w:eastAsia="楷体_GB2312" w:cs="Times New Roman"/>
          <w:sz w:val="28"/>
          <w:szCs w:val="28"/>
        </w:rPr>
        <w:t>国网公司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及其它公司的科技</w:t>
      </w:r>
      <w:r>
        <w:rPr>
          <w:rFonts w:ascii="Times New Roman" w:hAnsi="Times New Roman" w:eastAsia="楷体_GB2312" w:cs="Times New Roman"/>
          <w:sz w:val="28"/>
          <w:szCs w:val="28"/>
        </w:rPr>
        <w:t>横向课题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多</w:t>
      </w:r>
      <w:r>
        <w:rPr>
          <w:rFonts w:ascii="Times New Roman" w:hAnsi="Times New Roman" w:eastAsia="楷体_GB2312" w:cs="Times New Roman"/>
          <w:sz w:val="28"/>
          <w:szCs w:val="28"/>
        </w:rPr>
        <w:t>项。在TKDE、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T</w:t>
      </w:r>
      <w:r>
        <w:rPr>
          <w:rFonts w:ascii="Times New Roman" w:hAnsi="Times New Roman" w:eastAsia="楷体_GB2312" w:cs="Times New Roman"/>
          <w:sz w:val="28"/>
          <w:szCs w:val="28"/>
        </w:rPr>
        <w:t>II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ascii="Times New Roman" w:hAnsi="Times New Roman" w:eastAsia="楷体_GB2312" w:cs="Times New Roman"/>
          <w:sz w:val="28"/>
          <w:szCs w:val="28"/>
        </w:rPr>
        <w:t>TFS、TNSE、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T</w:t>
      </w:r>
      <w:r>
        <w:rPr>
          <w:rFonts w:ascii="Times New Roman" w:hAnsi="Times New Roman" w:eastAsia="楷体_GB2312" w:cs="Times New Roman"/>
          <w:sz w:val="28"/>
          <w:szCs w:val="28"/>
        </w:rPr>
        <w:t>NSM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ascii="Times New Roman" w:hAnsi="Times New Roman" w:eastAsia="楷体_GB2312" w:cs="Times New Roman"/>
          <w:sz w:val="28"/>
          <w:szCs w:val="28"/>
        </w:rPr>
        <w:t>ESWA、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《</w:t>
      </w:r>
      <w:r>
        <w:rPr>
          <w:rFonts w:ascii="Times New Roman" w:hAnsi="Times New Roman" w:eastAsia="楷体_GB2312" w:cs="Times New Roman"/>
          <w:sz w:val="28"/>
          <w:szCs w:val="28"/>
        </w:rPr>
        <w:t>电力系统自动化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》、《中国图象图形学报》</w:t>
      </w:r>
      <w:r>
        <w:rPr>
          <w:rFonts w:ascii="Times New Roman" w:hAnsi="Times New Roman" w:eastAsia="楷体_GB2312" w:cs="Times New Roman"/>
          <w:sz w:val="28"/>
          <w:szCs w:val="28"/>
        </w:rPr>
        <w:t>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在内的</w:t>
      </w:r>
      <w:r>
        <w:rPr>
          <w:rFonts w:ascii="Times New Roman" w:hAnsi="Times New Roman" w:eastAsia="楷体_GB2312" w:cs="Times New Roman"/>
          <w:sz w:val="28"/>
          <w:szCs w:val="28"/>
        </w:rPr>
        <w:t>国内外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权威</w:t>
      </w:r>
      <w:r>
        <w:rPr>
          <w:rFonts w:ascii="Times New Roman" w:hAnsi="Times New Roman" w:eastAsia="楷体_GB2312" w:cs="Times New Roman"/>
          <w:sz w:val="28"/>
          <w:szCs w:val="28"/>
        </w:rPr>
        <w:t>专业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期刊</w:t>
      </w:r>
      <w:r>
        <w:rPr>
          <w:rFonts w:ascii="Times New Roman" w:hAnsi="Times New Roman" w:eastAsia="楷体_GB2312" w:cs="Times New Roman"/>
          <w:sz w:val="28"/>
          <w:szCs w:val="28"/>
        </w:rPr>
        <w:t>以及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I</w:t>
      </w:r>
      <w:r>
        <w:rPr>
          <w:rFonts w:ascii="Times New Roman" w:hAnsi="Times New Roman" w:eastAsia="楷体_GB2312" w:cs="Times New Roman"/>
          <w:sz w:val="28"/>
          <w:szCs w:val="28"/>
        </w:rPr>
        <w:t>CCV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、WWW、</w:t>
      </w:r>
      <w:r>
        <w:rPr>
          <w:rFonts w:ascii="Times New Roman" w:hAnsi="Times New Roman" w:eastAsia="楷体_GB2312" w:cs="Times New Roman"/>
          <w:sz w:val="28"/>
          <w:szCs w:val="28"/>
        </w:rPr>
        <w:t>COLING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、I</w:t>
      </w:r>
      <w:r>
        <w:rPr>
          <w:rFonts w:ascii="Times New Roman" w:hAnsi="Times New Roman" w:eastAsia="楷体_GB2312" w:cs="Times New Roman"/>
          <w:sz w:val="28"/>
          <w:szCs w:val="28"/>
        </w:rPr>
        <w:t>SWC等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在内的</w:t>
      </w:r>
      <w:r>
        <w:rPr>
          <w:rFonts w:ascii="Times New Roman" w:hAnsi="Times New Roman" w:eastAsia="楷体_GB2312" w:cs="Times New Roman"/>
          <w:sz w:val="28"/>
          <w:szCs w:val="28"/>
        </w:rPr>
        <w:t>国际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重要学术</w:t>
      </w:r>
      <w:r>
        <w:rPr>
          <w:rFonts w:ascii="Times New Roman" w:hAnsi="Times New Roman" w:eastAsia="楷体_GB2312" w:cs="Times New Roman"/>
          <w:sz w:val="28"/>
          <w:szCs w:val="28"/>
        </w:rPr>
        <w:t>会议发表论文逾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百</w:t>
      </w:r>
      <w:r>
        <w:rPr>
          <w:rFonts w:ascii="Times New Roman" w:hAnsi="Times New Roman" w:eastAsia="楷体_GB2312" w:cs="Times New Roman"/>
          <w:sz w:val="28"/>
          <w:szCs w:val="28"/>
        </w:rPr>
        <w:t>篇。</w:t>
      </w:r>
    </w:p>
    <w:p w14:paraId="58780246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：指导博士生获校级优秀博士毕业论文1人；指导硕士生或</w:t>
      </w:r>
      <w:r>
        <w:rPr>
          <w:rFonts w:ascii="Times New Roman" w:hAnsi="Times New Roman" w:eastAsia="楷体_GB2312" w:cs="Times New Roman"/>
          <w:sz w:val="28"/>
          <w:szCs w:val="28"/>
        </w:rPr>
        <w:t>校级优秀硕士毕业论文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6</w:t>
      </w:r>
      <w:r>
        <w:rPr>
          <w:rFonts w:ascii="Times New Roman" w:hAnsi="Times New Roman" w:eastAsia="楷体_GB2312" w:cs="Times New Roman"/>
          <w:sz w:val="28"/>
          <w:szCs w:val="28"/>
        </w:rPr>
        <w:t>人次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；个别学生北京市优秀硕士毕业生；</w:t>
      </w:r>
      <w:r>
        <w:rPr>
          <w:rFonts w:ascii="Times New Roman" w:hAnsi="Times New Roman" w:eastAsia="楷体_GB2312" w:cs="Times New Roman"/>
          <w:sz w:val="28"/>
          <w:szCs w:val="28"/>
        </w:rPr>
        <w:t>优秀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本科</w:t>
      </w:r>
      <w:r>
        <w:rPr>
          <w:rFonts w:ascii="Times New Roman" w:hAnsi="Times New Roman" w:eastAsia="楷体_GB2312" w:cs="Times New Roman"/>
          <w:sz w:val="28"/>
          <w:szCs w:val="28"/>
        </w:rPr>
        <w:t>班主任。</w:t>
      </w:r>
    </w:p>
    <w:p w14:paraId="544AA9F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  <w:r>
        <w:rPr>
          <w:rFonts w:ascii="Times New Roman" w:hAnsi="Times New Roman" w:eastAsia="楷体_GB2312" w:cs="Times New Roman"/>
          <w:sz w:val="28"/>
          <w:szCs w:val="28"/>
        </w:rPr>
        <w:t>主要从事人工智能与知识工程、大数据分析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等</w:t>
      </w:r>
      <w:r>
        <w:rPr>
          <w:rFonts w:ascii="Times New Roman" w:hAnsi="Times New Roman" w:eastAsia="楷体_GB2312" w:cs="Times New Roman"/>
          <w:sz w:val="28"/>
          <w:szCs w:val="28"/>
        </w:rPr>
        <w:t>方面的研究工作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，具体研究兴趣包括</w:t>
      </w:r>
      <w:r>
        <w:rPr>
          <w:rFonts w:ascii="黑体" w:hAnsi="黑体" w:eastAsia="黑体" w:cs="Times New Roman"/>
          <w:b/>
          <w:sz w:val="28"/>
          <w:szCs w:val="28"/>
        </w:rPr>
        <w:t>深度学习模型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（图神经网络/模型</w:t>
      </w:r>
      <w:r>
        <w:rPr>
          <w:rFonts w:ascii="Times New Roman" w:hAnsi="Times New Roman" w:eastAsia="楷体_GB2312" w:cs="Times New Roman"/>
          <w:sz w:val="28"/>
          <w:szCs w:val="28"/>
        </w:rPr>
        <w:t>可解释性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/联邦学习）</w:t>
      </w:r>
      <w:r>
        <w:rPr>
          <w:rFonts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b/>
          <w:sz w:val="28"/>
          <w:szCs w:val="28"/>
        </w:rPr>
        <w:t>计算机视觉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（目标检测、</w:t>
      </w:r>
      <w:r>
        <w:rPr>
          <w:rFonts w:ascii="Times New Roman" w:hAnsi="Times New Roman" w:eastAsia="楷体_GB2312" w:cs="Times New Roman"/>
          <w:sz w:val="28"/>
          <w:szCs w:val="28"/>
        </w:rPr>
        <w:t>图像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分类、图像分割、行为识别）</w:t>
      </w:r>
      <w:r>
        <w:rPr>
          <w:rFonts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b/>
          <w:sz w:val="28"/>
          <w:szCs w:val="28"/>
        </w:rPr>
        <w:t>图计算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</w:t>
      </w:r>
      <w:r>
        <w:rPr>
          <w:rFonts w:ascii="Times New Roman" w:hAnsi="Times New Roman" w:eastAsia="楷体_GB2312" w:cs="Times New Roman"/>
          <w:sz w:val="28"/>
          <w:szCs w:val="28"/>
        </w:rPr>
        <w:t>社交网络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分析/</w:t>
      </w:r>
      <w:r>
        <w:rPr>
          <w:rFonts w:ascii="Times New Roman" w:hAnsi="Times New Roman" w:eastAsia="楷体_GB2312" w:cs="Times New Roman"/>
          <w:sz w:val="28"/>
          <w:szCs w:val="28"/>
        </w:rPr>
        <w:t>流式图数据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/</w:t>
      </w:r>
      <w:r>
        <w:rPr>
          <w:rFonts w:ascii="Times New Roman" w:hAnsi="Times New Roman" w:eastAsia="楷体_GB2312" w:cs="Times New Roman"/>
          <w:sz w:val="28"/>
          <w:szCs w:val="28"/>
        </w:rPr>
        <w:t>知识图谱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）</w:t>
      </w:r>
      <w:r>
        <w:rPr>
          <w:rFonts w:ascii="Times New Roman" w:hAnsi="Times New Roman" w:eastAsia="楷体_GB2312" w:cs="Times New Roman"/>
          <w:sz w:val="28"/>
          <w:szCs w:val="28"/>
        </w:rPr>
        <w:t>、</w:t>
      </w:r>
      <w:r>
        <w:rPr>
          <w:rFonts w:ascii="黑体" w:hAnsi="黑体" w:eastAsia="黑体" w:cs="Times New Roman"/>
          <w:b/>
          <w:sz w:val="28"/>
          <w:szCs w:val="28"/>
        </w:rPr>
        <w:t>并行</w:t>
      </w:r>
      <w:r>
        <w:rPr>
          <w:rFonts w:hint="eastAsia" w:ascii="黑体" w:hAnsi="黑体" w:eastAsia="黑体" w:cs="Times New Roman"/>
          <w:b/>
          <w:sz w:val="28"/>
          <w:szCs w:val="28"/>
        </w:rPr>
        <w:t>/分布式</w:t>
      </w:r>
      <w:r>
        <w:rPr>
          <w:rFonts w:ascii="黑体" w:hAnsi="黑体" w:eastAsia="黑体" w:cs="Times New Roman"/>
          <w:b/>
          <w:sz w:val="28"/>
          <w:szCs w:val="28"/>
        </w:rPr>
        <w:t>计算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（状态估计、潮流计算并行加速技术）</w:t>
      </w:r>
      <w:r>
        <w:rPr>
          <w:rFonts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b/>
          <w:sz w:val="28"/>
          <w:szCs w:val="28"/>
        </w:rPr>
        <w:t>自然语言处理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（文本情感分析、文本分类）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 w14:paraId="55C175B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</w:p>
    <w:p w14:paraId="2BB708B5">
      <w:pPr>
        <w:spacing w:before="50" w:after="50" w:line="440" w:lineRule="exact"/>
        <w:ind w:firstLine="560" w:firstLineChars="20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</w:t>
      </w:r>
      <w:r>
        <w:rPr>
          <w:rFonts w:eastAsia="楷体_GB2312"/>
          <w:sz w:val="28"/>
          <w:szCs w:val="28"/>
        </w:rPr>
        <w:t>10-61772643</w:t>
      </w:r>
    </w:p>
    <w:p w14:paraId="3B3EEDD3">
      <w:pPr>
        <w:spacing w:line="360" w:lineRule="auto"/>
        <w:ind w:firstLine="560" w:firstLineChars="200"/>
      </w:pPr>
      <w:r>
        <w:rPr>
          <w:rFonts w:eastAsia="楷体_GB2312"/>
          <w:sz w:val="28"/>
          <w:szCs w:val="28"/>
        </w:rPr>
        <w:t>E-mail：</w:t>
      </w:r>
      <w:r>
        <w:rPr>
          <w:rFonts w:hAnsi="楷体"/>
          <w:b/>
          <w:color w:val="0000FF"/>
        </w:rPr>
        <w:t>yinglongma@ncepu.edu.cn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41C2A"/>
    <w:rsid w:val="001568C2"/>
    <w:rsid w:val="0017578A"/>
    <w:rsid w:val="001953AD"/>
    <w:rsid w:val="0020621F"/>
    <w:rsid w:val="0021400F"/>
    <w:rsid w:val="00215FA6"/>
    <w:rsid w:val="00315E5A"/>
    <w:rsid w:val="003F3BF4"/>
    <w:rsid w:val="00466DC2"/>
    <w:rsid w:val="00490DFB"/>
    <w:rsid w:val="0052527A"/>
    <w:rsid w:val="00577F71"/>
    <w:rsid w:val="00633FD3"/>
    <w:rsid w:val="0072624E"/>
    <w:rsid w:val="007D16F9"/>
    <w:rsid w:val="007E4726"/>
    <w:rsid w:val="009A412F"/>
    <w:rsid w:val="00B3716E"/>
    <w:rsid w:val="00B6209F"/>
    <w:rsid w:val="00BB7D48"/>
    <w:rsid w:val="00BD7520"/>
    <w:rsid w:val="00C538BA"/>
    <w:rsid w:val="00CF7691"/>
    <w:rsid w:val="00D5493E"/>
    <w:rsid w:val="00DA1497"/>
    <w:rsid w:val="00DF65A3"/>
    <w:rsid w:val="65A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504</Words>
  <Characters>592</Characters>
  <Lines>4</Lines>
  <Paragraphs>1</Paragraphs>
  <TotalTime>24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2025-11-11T02:44:00Z</dcterms:created>
  <dc:creator>mt</dc:creator>
  <cp:lastModifiedBy>张稚</cp:lastModifiedBy>
  <dcterms:modified xsi:type="dcterms:W3CDTF">2025-11-12T00:56:23Z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eyJoZGlkIjoiZjk4OTZlMTZmOTUzMWE3MmUyMjg0ODgzZjk2NTY0MDAiLCJ1c2VySWQiOiIxNjY5NDc5ODYyIn0=</vt:lpwstr>
  </property>
  <property fmtid="{D5CDD505-2E9C-101B-9397-08002B2CF9AE}" pid="3" name="KSOProductBuildVer">
    <vt:lpwstr>2052-12.1.0.20305</vt:lpwstr>
  </property>
  <property fmtid="{D5CDD505-2E9C-101B-9397-08002B2CF9AE}" pid="4" name="ICV">
    <vt:lpwstr>D9547B006FCE4991BDEAC12887BC4AB4_13</vt:lpwstr>
  </property>
</Properties>
</file>