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9899">
      <w:pPr>
        <w:ind w:left="0"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14DB58F8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kern w:val="2"/>
          <w:sz w:val="28"/>
          <w:szCs w:val="28"/>
        </w:rPr>
        <w:t>许晓敏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</w:t>
      </w:r>
      <w:r>
        <w:rPr>
          <w:rFonts w:ascii="Times New Roman" w:hAnsi="Times New Roman" w:eastAsia="楷体_GB2312" w:cs="Times New Roman"/>
          <w:sz w:val="28"/>
          <w:szCs w:val="28"/>
        </w:rPr>
        <w:t>989.07，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 w14:paraId="6D1815D2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sz w:val="28"/>
          <w:szCs w:val="28"/>
        </w:rPr>
        <w:t>工作简介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管理学博士。华北电力大学经济与管理学院副教授，博士生导师。入选第八届中国科协青年人才托举工程，入选华北电力大学创新人才支持与培育计划。兼任中国“双法”研究会理事、中国技术经济学会女科技工作者委员会委员、中国技术经济学会青年工作委员会委员、《技术经济》期刊青年编委。</w:t>
      </w:r>
    </w:p>
    <w:p w14:paraId="1D77BD6D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以第一负责人主持的纵向科研项目9项，包括：国家自然科学基金面上项目、国家自然科学基金青年项目、教育部人文社科基金一般项目、国家重点研发计划项目子课题、中国博士后科学基金面上资助项目、北京市社科基金一般项目等。共发表论文40篇，ESI高被引论文2篇，ESI热点论文1篇。出版学术著作</w:t>
      </w:r>
      <w:r>
        <w:rPr>
          <w:rFonts w:ascii="Times New Roman" w:hAnsi="Times New Roman" w:eastAsia="楷体_GB2312" w:cs="Times New Roman"/>
          <w:sz w:val="28"/>
          <w:szCs w:val="28"/>
        </w:rPr>
        <w:t>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部。获得科研和教学奖励7项，包括：教育部高等学校科学研究优秀成果奖二等奖、北京市科技进步奖二等奖、北京高校优质本科课件等。获授权发明专利和软件著作权共10项。</w:t>
      </w:r>
    </w:p>
    <w:p w14:paraId="2F1641CC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</w:p>
    <w:p w14:paraId="13ED033B">
      <w:pPr>
        <w:pStyle w:val="4"/>
        <w:ind w:firstLine="560" w:firstLineChars="200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（1）新能源预测与决策</w:t>
      </w:r>
    </w:p>
    <w:p w14:paraId="06A19AA5">
      <w:pPr>
        <w:pStyle w:val="4"/>
        <w:ind w:firstLine="560" w:firstLineChars="200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（2）电力市场管理</w:t>
      </w:r>
    </w:p>
    <w:p w14:paraId="763690E7">
      <w:pPr>
        <w:pStyle w:val="4"/>
        <w:spacing w:before="0" w:beforeAutospacing="0" w:after="0" w:afterAutospacing="0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（3）企业投资优化与评价</w:t>
      </w:r>
    </w:p>
    <w:p w14:paraId="4EEADF7F"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联系电话：18813013060</w:t>
      </w:r>
    </w:p>
    <w:p w14:paraId="6E788528">
      <w:pPr>
        <w:spacing w:line="360" w:lineRule="auto"/>
        <w:ind w:firstLine="560" w:firstLineChars="200"/>
        <w:rPr>
          <w:rFonts w:hint="eastAsia"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E-mail：xuxiaomin0701@126.com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1953AD"/>
    <w:rsid w:val="0021400F"/>
    <w:rsid w:val="00315E5A"/>
    <w:rsid w:val="009A412F"/>
    <w:rsid w:val="00C538BA"/>
    <w:rsid w:val="00C57154"/>
    <w:rsid w:val="00CF7691"/>
    <w:rsid w:val="00DB4D1F"/>
    <w:rsid w:val="00DF65A3"/>
    <w:rsid w:val="6A82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432</Words>
  <Characters>479</Characters>
  <Lines>3</Lines>
  <Paragraphs>1</Paragraphs>
  <TotalTime>9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zj</cp:lastModifiedBy>
  <dcterms:modified xsi:type="dcterms:W3CDTF">2025-11-12T07:04:27Z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eyJoZGlkIjoiYzlhMWFiNzEyZjNjYTU1YWI2ZmU1ZTgwZDg3YTMxNWEifQ==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5316628321D94BCF99426DB6F4D0BDCA_12</vt:lpwstr>
  </property>
</Properties>
</file>