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FA9E8">
      <w:pPr>
        <w:pStyle w:val="4"/>
        <w:spacing w:before="0" w:beforeAutospacing="0" w:after="0" w:afterAutospacing="0" w:line="360" w:lineRule="auto"/>
        <w:ind w:firstLine="562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楷体" w:eastAsia="楷体_GB2312" w:cs="Times New Roman"/>
          <w:b/>
          <w:color w:val="0000FF"/>
          <w:kern w:val="2"/>
          <w:sz w:val="28"/>
          <w:szCs w:val="28"/>
        </w:rPr>
        <w:t>刘亚娟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女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1985年10月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汉族</w:t>
      </w:r>
      <w:r>
        <w:rPr>
          <w:rFonts w:ascii="Times New Roman" w:hAnsi="Times New Roman" w:eastAsia="楷体_GB2312" w:cs="Times New Roman"/>
          <w:sz w:val="28"/>
          <w:szCs w:val="28"/>
        </w:rPr>
        <w:t>。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在山西师范大学（2006-2010）获得学士学位，在北京科技大学（2010-2012）获得硕士学位，在韩国大邱大学（2012-2015）获得博士学位，2018年在韩国岭南大学博士后出站。现为华北电力大学控制与计算机工程学院副教授、硕士及博士生导师，兼任SCI期刊International Journal of Control, Automation and Systems期刊编委。</w:t>
      </w:r>
    </w:p>
    <w:p w14:paraId="76581619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主要从事网络控制方面的研究工作，近期针对模糊系统等方面进行研究。近五年主持国家自然科学基金面上项目“网络攻击下区间二型 T-S 模糊系统的事件触发控制研究”、国家重点研发计划重点研发子课题“双风轮风电机组多频域自适应主动共振穿越”、横向 “2020年国网冀北经研院数字电网生态下变电运控关键技术深化研究项目”等。发表SCI论文50余篇。负责《现代控制理论》、《运筹学》、《数据库》等课程。</w:t>
      </w:r>
    </w:p>
    <w:p w14:paraId="271D75FC">
      <w:pPr>
        <w:spacing w:before="50" w:after="50" w:line="440" w:lineRule="exact"/>
        <w:ind w:firstLine="560" w:firstLineChars="200"/>
        <w:rPr>
          <w:rFonts w:eastAsia="楷体_GB2312"/>
          <w:b/>
          <w:sz w:val="28"/>
          <w:szCs w:val="28"/>
        </w:rPr>
      </w:pPr>
      <w:r>
        <w:rPr>
          <w:rFonts w:eastAsia="楷体_GB2312"/>
          <w:sz w:val="28"/>
          <w:szCs w:val="28"/>
        </w:rPr>
        <w:t>联系电话：15727398390</w:t>
      </w:r>
    </w:p>
    <w:p w14:paraId="3AB9EDEA">
      <w:pPr>
        <w:spacing w:line="360" w:lineRule="auto"/>
        <w:ind w:firstLine="560" w:firstLineChars="200"/>
        <w:rPr>
          <w:rFonts w:hint="eastAsia" w:hAnsi="楷体" w:eastAsia="楷体_GB2312"/>
          <w:b/>
          <w:color w:val="0000FF"/>
          <w:sz w:val="28"/>
          <w:szCs w:val="28"/>
        </w:rPr>
      </w:pPr>
      <w:r>
        <w:rPr>
          <w:rFonts w:eastAsia="楷体_GB2312"/>
          <w:sz w:val="28"/>
          <w:szCs w:val="28"/>
        </w:rPr>
        <w:t>E-mail：yajuan.liu.12@gmail.com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5A"/>
    <w:rsid w:val="0017578A"/>
    <w:rsid w:val="001953AD"/>
    <w:rsid w:val="0021400F"/>
    <w:rsid w:val="00315E5A"/>
    <w:rsid w:val="0042731E"/>
    <w:rsid w:val="005D29EC"/>
    <w:rsid w:val="00606B0B"/>
    <w:rsid w:val="006904A1"/>
    <w:rsid w:val="008F42ED"/>
    <w:rsid w:val="009A412F"/>
    <w:rsid w:val="00AE288C"/>
    <w:rsid w:val="00C538BA"/>
    <w:rsid w:val="00CF7691"/>
    <w:rsid w:val="00DF65A3"/>
    <w:rsid w:val="00ED1162"/>
    <w:rsid w:val="00EE5777"/>
    <w:rsid w:val="1E3B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left="340" w:hanging="34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320</Words>
  <Characters>441</Characters>
  <Lines>3</Lines>
  <Paragraphs>1</Paragraphs>
  <TotalTime>31</TotalTime>
  <ScaleCrop>false</ScaleCrop>
  <LinksUpToDate>false</LinksUpToDate>
  <CharactersWithSpaces>450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2022-09-02T02:24:00Z</dcterms:created>
  <dc:creator>mt</dc:creator>
  <cp:lastModifiedBy>张稚</cp:lastModifiedBy>
  <dcterms:modified xsi:type="dcterms:W3CDTF">2025-11-12T00:57:37Z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D721F629EB5D4741B18D7AE1E026EE0A_13</vt:lpwstr>
  </property>
</Properties>
</file>