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355BE">
      <w:pPr>
        <w:spacing w:line="360" w:lineRule="auto"/>
        <w:ind w:left="0" w:leftChars="0" w:firstLine="562" w:firstLineChars="200"/>
        <w:rPr>
          <w:rFonts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FF"/>
          <w:sz w:val="28"/>
          <w:szCs w:val="28"/>
        </w:rPr>
        <w:t>赵振宇</w:t>
      </w:r>
      <w:r>
        <w:rPr>
          <w:rFonts w:hint="eastAsia" w:ascii="楷体" w:hAnsi="楷体" w:eastAsia="楷体"/>
          <w:color w:val="000000"/>
          <w:sz w:val="28"/>
          <w:szCs w:val="28"/>
        </w:rPr>
        <w:t>，男，1969年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</w:rPr>
        <w:t>2月生，</w:t>
      </w:r>
      <w:r>
        <w:rPr>
          <w:rFonts w:ascii="Times New Roman" w:hAnsi="Times New Roman" w:eastAsia="楷体" w:cs="Times New Roman"/>
          <w:color w:val="000000"/>
          <w:sz w:val="28"/>
          <w:szCs w:val="28"/>
        </w:rPr>
        <w:t>华北电力大学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</w:rPr>
        <w:t>教授、</w:t>
      </w:r>
      <w:r>
        <w:rPr>
          <w:rFonts w:ascii="Times New Roman" w:hAnsi="Times New Roman" w:eastAsia="楷体" w:cs="Times New Roman"/>
          <w:color w:val="000000"/>
          <w:sz w:val="28"/>
          <w:szCs w:val="28"/>
        </w:rPr>
        <w:t>博导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  <w:lang w:eastAsia="zh-CN"/>
        </w:rPr>
        <w:t>，</w:t>
      </w:r>
      <w:r>
        <w:rPr>
          <w:rFonts w:ascii="Times New Roman" w:hAnsi="Times New Roman" w:eastAsia="楷体" w:cs="Times New Roman"/>
          <w:color w:val="000000"/>
          <w:sz w:val="28"/>
          <w:szCs w:val="28"/>
        </w:rPr>
        <w:t>工程建设管理研究所所长</w:t>
      </w:r>
      <w:r>
        <w:rPr>
          <w:rFonts w:hint="eastAsia" w:eastAsia="楷体"/>
          <w:color w:val="000000"/>
          <w:sz w:val="28"/>
          <w:szCs w:val="28"/>
        </w:rPr>
        <w:t>、</w:t>
      </w:r>
      <w:r>
        <w:rPr>
          <w:rFonts w:eastAsia="楷体"/>
          <w:color w:val="000000"/>
          <w:sz w:val="28"/>
          <w:szCs w:val="28"/>
        </w:rPr>
        <w:t>中澳可持续发展研究所所长，阿德莱德大学兼职教授，多伦多大学访问教授，香港理工大学高级研究员</w:t>
      </w:r>
      <w:r>
        <w:rPr>
          <w:rFonts w:hint="eastAsia" w:eastAsia="楷体"/>
          <w:color w:val="000000"/>
          <w:sz w:val="28"/>
          <w:szCs w:val="28"/>
          <w:lang w:eastAsia="zh-CN"/>
        </w:rPr>
        <w:t>，</w:t>
      </w:r>
      <w:r>
        <w:rPr>
          <w:rFonts w:hint="eastAsia" w:eastAsia="楷体"/>
          <w:color w:val="000000"/>
          <w:sz w:val="28"/>
          <w:szCs w:val="28"/>
          <w:lang w:val="en-US" w:eastAsia="zh-CN"/>
        </w:rPr>
        <w:t>波恩大学访问教授</w:t>
      </w:r>
      <w:r>
        <w:rPr>
          <w:rFonts w:eastAsia="楷体"/>
          <w:color w:val="000000"/>
          <w:sz w:val="28"/>
          <w:szCs w:val="28"/>
        </w:rPr>
        <w:t>。1992至2000年在</w:t>
      </w:r>
      <w:r>
        <w:rPr>
          <w:rFonts w:eastAsia="楷体"/>
          <w:color w:val="000000"/>
          <w:sz w:val="28"/>
          <w:szCs w:val="28"/>
        </w:rPr>
        <w:fldChar w:fldCharType="begin"/>
      </w:r>
      <w:r>
        <w:rPr>
          <w:rFonts w:eastAsia="楷体"/>
          <w:color w:val="000000"/>
          <w:sz w:val="28"/>
          <w:szCs w:val="28"/>
        </w:rPr>
        <w:instrText xml:space="preserve"> HYPERLINK "https://baike.baidu.com/item/%E4%B8%AD%E5%9B%BD%E7%94%B5%E5%B7%A5%E8%AE%BE%E5%A4%87%E6%80%BB%E5%85%AC%E5%8F%B8" \t "_blank" </w:instrText>
      </w:r>
      <w:r>
        <w:rPr>
          <w:rFonts w:eastAsia="楷体"/>
          <w:color w:val="000000"/>
          <w:sz w:val="28"/>
          <w:szCs w:val="28"/>
        </w:rPr>
        <w:fldChar w:fldCharType="separate"/>
      </w:r>
      <w:r>
        <w:rPr>
          <w:rFonts w:eastAsia="楷体"/>
          <w:color w:val="000000"/>
          <w:sz w:val="28"/>
          <w:szCs w:val="28"/>
        </w:rPr>
        <w:t>中国电工设备总公司</w:t>
      </w:r>
      <w:r>
        <w:rPr>
          <w:rFonts w:eastAsia="楷体"/>
          <w:color w:val="000000"/>
          <w:sz w:val="28"/>
          <w:szCs w:val="28"/>
        </w:rPr>
        <w:fldChar w:fldCharType="end"/>
      </w:r>
      <w:r>
        <w:rPr>
          <w:rFonts w:eastAsia="楷体"/>
          <w:color w:val="000000"/>
          <w:sz w:val="28"/>
          <w:szCs w:val="28"/>
        </w:rPr>
        <w:t>担任项目经理从事国际工程承包。</w:t>
      </w:r>
    </w:p>
    <w:p w14:paraId="5998EACA">
      <w:pPr>
        <w:spacing w:line="360" w:lineRule="auto"/>
        <w:ind w:left="0" w:leftChars="0" w:firstLine="560" w:firstLineChars="200"/>
        <w:rPr>
          <w:rFonts w:eastAsia="楷体"/>
          <w:color w:val="000000"/>
          <w:sz w:val="28"/>
          <w:szCs w:val="28"/>
        </w:rPr>
      </w:pPr>
      <w:r>
        <w:rPr>
          <w:rFonts w:eastAsia="楷体"/>
          <w:color w:val="000000"/>
          <w:sz w:val="28"/>
          <w:szCs w:val="28"/>
        </w:rPr>
        <w:t>近年主持国家自然科学基金、南水北调工程建设重大关键技术研究及应用、</w:t>
      </w:r>
      <w:r>
        <w:rPr>
          <w:rFonts w:hint="eastAsia" w:eastAsia="楷体"/>
          <w:color w:val="000000"/>
          <w:sz w:val="28"/>
          <w:szCs w:val="28"/>
        </w:rPr>
        <w:t>北京市自然科学基金</w:t>
      </w:r>
      <w:r>
        <w:rPr>
          <w:rFonts w:eastAsia="楷体"/>
          <w:color w:val="000000"/>
          <w:sz w:val="28"/>
          <w:szCs w:val="28"/>
        </w:rPr>
        <w:t>、教育部人文社科基金、住建部科技项目</w:t>
      </w:r>
      <w:r>
        <w:rPr>
          <w:rFonts w:hint="eastAsia" w:eastAsia="楷体"/>
          <w:color w:val="000000"/>
          <w:sz w:val="28"/>
          <w:szCs w:val="28"/>
        </w:rPr>
        <w:t>、</w:t>
      </w:r>
      <w:r>
        <w:rPr>
          <w:rFonts w:eastAsia="楷体"/>
          <w:color w:val="000000"/>
          <w:sz w:val="28"/>
          <w:szCs w:val="28"/>
        </w:rPr>
        <w:t>河北省自然科学基金、北京市社科基金、国家电网公司等研究课题</w:t>
      </w:r>
      <w:r>
        <w:rPr>
          <w:rFonts w:hint="eastAsia" w:eastAsia="楷体"/>
          <w:color w:val="000000"/>
          <w:sz w:val="28"/>
          <w:szCs w:val="28"/>
          <w:lang w:val="en-US" w:eastAsia="zh-CN"/>
        </w:rPr>
        <w:t>六</w:t>
      </w:r>
      <w:r>
        <w:rPr>
          <w:rFonts w:eastAsia="楷体"/>
          <w:color w:val="000000"/>
          <w:sz w:val="28"/>
          <w:szCs w:val="28"/>
        </w:rPr>
        <w:t>十多项</w:t>
      </w:r>
      <w:r>
        <w:rPr>
          <w:rFonts w:hint="eastAsia" w:eastAsia="楷体"/>
          <w:color w:val="000000"/>
          <w:sz w:val="28"/>
          <w:szCs w:val="28"/>
          <w:lang w:eastAsia="zh-CN"/>
        </w:rPr>
        <w:t>，</w:t>
      </w:r>
      <w:r>
        <w:rPr>
          <w:rFonts w:eastAsia="楷体"/>
          <w:color w:val="000000"/>
          <w:sz w:val="28"/>
          <w:szCs w:val="28"/>
        </w:rPr>
        <w:t>获全国一级学会</w:t>
      </w:r>
      <w:bookmarkStart w:id="0" w:name="_GoBack"/>
      <w:bookmarkEnd w:id="0"/>
      <w:r>
        <w:rPr>
          <w:rFonts w:eastAsia="楷体"/>
          <w:color w:val="000000"/>
          <w:sz w:val="28"/>
          <w:szCs w:val="28"/>
        </w:rPr>
        <w:t>协会科技进步奖</w:t>
      </w:r>
      <w:r>
        <w:rPr>
          <w:rFonts w:hint="eastAsia" w:eastAsia="楷体"/>
          <w:color w:val="000000"/>
          <w:sz w:val="28"/>
          <w:szCs w:val="28"/>
        </w:rPr>
        <w:t>三项</w:t>
      </w:r>
      <w:r>
        <w:rPr>
          <w:rFonts w:eastAsia="楷体"/>
          <w:color w:val="000000"/>
          <w:sz w:val="28"/>
          <w:szCs w:val="28"/>
        </w:rPr>
        <w:t>。发表</w:t>
      </w:r>
      <w:r>
        <w:rPr>
          <w:rFonts w:hint="eastAsia" w:eastAsia="楷体"/>
          <w:color w:val="000000"/>
          <w:sz w:val="28"/>
          <w:szCs w:val="28"/>
        </w:rPr>
        <w:t>学术</w:t>
      </w:r>
      <w:r>
        <w:rPr>
          <w:rFonts w:eastAsia="楷体"/>
          <w:color w:val="000000"/>
          <w:sz w:val="28"/>
          <w:szCs w:val="28"/>
        </w:rPr>
        <w:t>论文</w:t>
      </w:r>
      <w:r>
        <w:rPr>
          <w:rFonts w:hint="eastAsia" w:eastAsia="楷体"/>
          <w:color w:val="000000"/>
          <w:sz w:val="28"/>
          <w:szCs w:val="28"/>
          <w:lang w:val="en-US" w:eastAsia="zh-CN"/>
        </w:rPr>
        <w:t>三百</w:t>
      </w:r>
      <w:r>
        <w:rPr>
          <w:rFonts w:eastAsia="楷体"/>
          <w:color w:val="000000"/>
          <w:sz w:val="28"/>
          <w:szCs w:val="28"/>
        </w:rPr>
        <w:t>多篇，被SCI和SSCI收</w:t>
      </w:r>
      <w:r>
        <w:rPr>
          <w:rFonts w:eastAsia="楷体" w:cs="Times New Roman"/>
          <w:color w:val="000000"/>
          <w:sz w:val="28"/>
          <w:szCs w:val="28"/>
        </w:rPr>
        <w:t>录</w:t>
      </w:r>
      <w:r>
        <w:rPr>
          <w:rFonts w:hint="eastAsia" w:eastAsia="楷体" w:cs="Times New Roman"/>
          <w:color w:val="000000"/>
          <w:sz w:val="28"/>
          <w:szCs w:val="28"/>
          <w:lang w:val="en-US" w:eastAsia="zh-CN"/>
        </w:rPr>
        <w:t>百</w:t>
      </w:r>
      <w:r>
        <w:rPr>
          <w:rFonts w:eastAsia="楷体" w:cs="Times New Roman"/>
          <w:color w:val="000000"/>
          <w:sz w:val="28"/>
          <w:szCs w:val="28"/>
        </w:rPr>
        <w:t>篇</w:t>
      </w:r>
      <w:r>
        <w:rPr>
          <w:rFonts w:hint="eastAsia" w:eastAsia="楷体" w:cs="Times New Roman"/>
          <w:color w:val="000000"/>
          <w:sz w:val="28"/>
          <w:szCs w:val="28"/>
        </w:rPr>
        <w:t>。</w:t>
      </w:r>
      <w:r>
        <w:rPr>
          <w:rFonts w:hint="eastAsia" w:eastAsia="楷体" w:cs="Times New Roman"/>
          <w:color w:val="000000"/>
          <w:sz w:val="28"/>
          <w:szCs w:val="28"/>
          <w:lang w:val="en-US" w:eastAsia="zh-CN"/>
        </w:rPr>
        <w:t>连年</w:t>
      </w:r>
      <w:r>
        <w:rPr>
          <w:rFonts w:hint="default" w:eastAsia="楷体" w:cs="Times New Roman"/>
          <w:color w:val="000000"/>
          <w:sz w:val="28"/>
          <w:szCs w:val="28"/>
          <w:lang w:val="en-US" w:eastAsia="zh-CN"/>
        </w:rPr>
        <w:t>入选</w:t>
      </w:r>
      <w:r>
        <w:rPr>
          <w:rFonts w:hint="eastAsia" w:eastAsia="楷体" w:cs="Times New Roman"/>
          <w:color w:val="000000"/>
          <w:sz w:val="28"/>
          <w:szCs w:val="28"/>
        </w:rPr>
        <w:t>Elsevier发布</w:t>
      </w:r>
      <w:r>
        <w:rPr>
          <w:rFonts w:hint="eastAsia" w:eastAsia="楷体" w:cs="Times New Roman"/>
          <w:color w:val="000000"/>
          <w:sz w:val="28"/>
          <w:szCs w:val="28"/>
          <w:lang w:val="en-US" w:eastAsia="zh-CN"/>
        </w:rPr>
        <w:t>的</w:t>
      </w:r>
      <w:r>
        <w:rPr>
          <w:rFonts w:hint="eastAsia" w:eastAsia="楷体" w:cs="Times New Roman"/>
          <w:color w:val="000000"/>
          <w:sz w:val="28"/>
          <w:szCs w:val="28"/>
        </w:rPr>
        <w:t>中国高被引学者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</w:rPr>
        <w:t>榜单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</w:rPr>
        <w:t>斯坦福大学发布的全球前2%顶尖科学家榜单</w:t>
      </w:r>
      <w:r>
        <w:rPr>
          <w:rFonts w:ascii="Times New Roman" w:hAnsi="Times New Roman" w:eastAsia="楷体" w:cs="Times New Roman"/>
          <w:color w:val="000000"/>
          <w:sz w:val="28"/>
          <w:szCs w:val="28"/>
        </w:rPr>
        <w:t>。出版专著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  <w:lang w:val="en-US" w:eastAsia="zh-CN"/>
        </w:rPr>
        <w:t>五</w:t>
      </w:r>
      <w:r>
        <w:rPr>
          <w:rFonts w:ascii="Times New Roman" w:hAnsi="Times New Roman" w:eastAsia="楷体" w:cs="Times New Roman"/>
          <w:color w:val="000000"/>
          <w:sz w:val="28"/>
          <w:szCs w:val="28"/>
        </w:rPr>
        <w:t>部、教材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  <w:lang w:val="en-US" w:eastAsia="zh-CN"/>
        </w:rPr>
        <w:t>十余</w:t>
      </w:r>
      <w:r>
        <w:rPr>
          <w:rFonts w:ascii="Times New Roman" w:hAnsi="Times New Roman" w:eastAsia="楷体" w:cs="Times New Roman"/>
          <w:color w:val="000000"/>
          <w:sz w:val="28"/>
          <w:szCs w:val="28"/>
        </w:rPr>
        <w:t>部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</w:rPr>
        <w:t>，主要有：</w:t>
      </w:r>
      <w:r>
        <w:rPr>
          <w:rFonts w:ascii="Times New Roman" w:hAnsi="Times New Roman" w:eastAsia="楷体" w:cs="Times New Roman"/>
          <w:color w:val="000000"/>
          <w:sz w:val="28"/>
          <w:szCs w:val="28"/>
        </w:rPr>
        <w:t>《基于伙伴关系的建设工程项目管理》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</w:rPr>
        <w:t>《建设工程招投标与合同管理</w:t>
      </w:r>
      <w:r>
        <w:rPr>
          <w:rFonts w:hint="eastAsia" w:eastAsia="楷体"/>
          <w:color w:val="000000"/>
          <w:sz w:val="28"/>
          <w:szCs w:val="28"/>
        </w:rPr>
        <w:t>》</w:t>
      </w:r>
      <w:r>
        <w:rPr>
          <w:rFonts w:eastAsia="楷体"/>
          <w:color w:val="000000"/>
          <w:sz w:val="28"/>
          <w:szCs w:val="28"/>
        </w:rPr>
        <w:t>《中国国际工程承包:数据、模型与实践》《中国风电产业链发展研究》《项目管理案例分析》《建设工程造价管理》《电网工程项目风险管理》。多次荣获“华北电力大学教学优秀教师一等奖”“华北电力大学最受学生欢迎的教师”。</w:t>
      </w:r>
    </w:p>
    <w:p w14:paraId="15AF2D93">
      <w:pPr>
        <w:spacing w:line="360" w:lineRule="auto"/>
        <w:ind w:left="0" w:leftChars="0" w:firstLine="560" w:firstLineChars="200"/>
        <w:rPr>
          <w:rFonts w:eastAsia="楷体"/>
          <w:color w:val="000000"/>
          <w:sz w:val="28"/>
          <w:szCs w:val="28"/>
        </w:rPr>
      </w:pPr>
      <w:r>
        <w:rPr>
          <w:rFonts w:hint="eastAsia" w:ascii="Times New Roman" w:hAnsi="Times New Roman" w:eastAsia="楷体" w:cs="Times New Roman"/>
          <w:color w:val="000000"/>
          <w:sz w:val="28"/>
          <w:szCs w:val="28"/>
        </w:rPr>
        <w:t>担任</w:t>
      </w:r>
      <w:r>
        <w:rPr>
          <w:rFonts w:ascii="Times New Roman" w:hAnsi="Times New Roman" w:eastAsia="楷体" w:cs="Times New Roman"/>
          <w:color w:val="000000"/>
          <w:sz w:val="28"/>
          <w:szCs w:val="28"/>
        </w:rPr>
        <w:t>中国建筑学会建筑经济分会常务理事、全国建设工程招投标专业委员会副主任委员，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</w:rPr>
        <w:t>北京市建设工程招投标和造价管理协会专家委员会副主任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  <w:lang w:eastAsia="zh-CN"/>
        </w:rPr>
        <w:t>，</w:t>
      </w:r>
      <w:r>
        <w:rPr>
          <w:rFonts w:ascii="Times New Roman" w:hAnsi="Times New Roman" w:eastAsia="楷体" w:cs="Times New Roman"/>
          <w:color w:val="000000"/>
          <w:sz w:val="28"/>
          <w:szCs w:val="28"/>
        </w:rPr>
        <w:t>中国建设监理协会专家委员会委员，中国管理科学与工程学会理事，中华建设管理研究</w:t>
      </w:r>
      <w:r>
        <w:rPr>
          <w:rFonts w:eastAsia="楷体"/>
          <w:color w:val="000000"/>
          <w:sz w:val="28"/>
          <w:szCs w:val="28"/>
        </w:rPr>
        <w:t>会理事，中国投资协会能源投资专委会专家</w:t>
      </w:r>
      <w:r>
        <w:rPr>
          <w:rFonts w:hint="eastAsia" w:eastAsia="楷体"/>
          <w:color w:val="000000"/>
          <w:sz w:val="28"/>
          <w:szCs w:val="28"/>
          <w:lang w:eastAsia="zh-CN"/>
        </w:rPr>
        <w:t>、</w:t>
      </w:r>
      <w:r>
        <w:rPr>
          <w:rFonts w:hint="eastAsia" w:eastAsia="楷体"/>
          <w:color w:val="000000"/>
          <w:sz w:val="28"/>
          <w:szCs w:val="28"/>
          <w:lang w:val="en-US" w:eastAsia="zh-CN"/>
        </w:rPr>
        <w:t>北京工程管理科学学会理事</w:t>
      </w:r>
      <w:r>
        <w:rPr>
          <w:rFonts w:hint="eastAsia" w:eastAsia="楷体"/>
          <w:color w:val="000000"/>
          <w:sz w:val="28"/>
          <w:szCs w:val="28"/>
        </w:rPr>
        <w:t>。</w:t>
      </w:r>
      <w:r>
        <w:rPr>
          <w:rFonts w:eastAsia="楷体"/>
          <w:color w:val="000000"/>
          <w:sz w:val="28"/>
          <w:szCs w:val="28"/>
        </w:rPr>
        <w:t>美国土木工程学会Journal of Management in Engineering (SCI收录)专刊主编、《低碳经济》主编，《建筑经济》《施工企业管理》《农村电气化》《农电管理》</w:t>
      </w:r>
      <w:r>
        <w:rPr>
          <w:rFonts w:hint="eastAsia" w:eastAsia="楷体"/>
          <w:color w:val="000000"/>
          <w:sz w:val="28"/>
          <w:szCs w:val="28"/>
          <w:lang w:eastAsia="zh-CN"/>
        </w:rPr>
        <w:t>《</w:t>
      </w:r>
      <w:r>
        <w:rPr>
          <w:rFonts w:hint="eastAsia" w:eastAsia="楷体"/>
          <w:color w:val="000000"/>
          <w:sz w:val="28"/>
          <w:szCs w:val="28"/>
          <w:lang w:val="en-US" w:eastAsia="zh-CN"/>
        </w:rPr>
        <w:t>电气时代</w:t>
      </w:r>
      <w:r>
        <w:rPr>
          <w:rFonts w:hint="eastAsia" w:eastAsia="楷体"/>
          <w:color w:val="000000"/>
          <w:sz w:val="28"/>
          <w:szCs w:val="28"/>
          <w:lang w:eastAsia="zh-CN"/>
        </w:rPr>
        <w:t>》</w:t>
      </w:r>
      <w:r>
        <w:rPr>
          <w:rFonts w:eastAsia="楷体"/>
          <w:color w:val="000000"/>
          <w:sz w:val="28"/>
          <w:szCs w:val="28"/>
        </w:rPr>
        <w:t>等学报编委。</w:t>
      </w:r>
      <w:r>
        <w:rPr>
          <w:rFonts w:hint="eastAsia" w:eastAsia="楷体"/>
          <w:color w:val="000000"/>
          <w:sz w:val="28"/>
          <w:szCs w:val="28"/>
          <w:lang w:val="en-US" w:eastAsia="zh-CN"/>
        </w:rPr>
        <w:t>全国建造师、</w:t>
      </w:r>
      <w:r>
        <w:rPr>
          <w:rFonts w:eastAsia="楷体"/>
          <w:color w:val="000000"/>
          <w:sz w:val="28"/>
          <w:szCs w:val="28"/>
        </w:rPr>
        <w:t>造价工程师、监理工程师职业资格考试教材编委会委员。</w:t>
      </w:r>
    </w:p>
    <w:p w14:paraId="6A1B7693">
      <w:pPr>
        <w:spacing w:line="360" w:lineRule="auto"/>
        <w:ind w:left="0" w:leftChars="0" w:firstLine="560" w:firstLineChars="200"/>
        <w:rPr>
          <w:rFonts w:eastAsia="楷体"/>
          <w:color w:val="000000"/>
          <w:sz w:val="28"/>
          <w:szCs w:val="28"/>
        </w:rPr>
      </w:pPr>
      <w:r>
        <w:rPr>
          <w:rFonts w:eastAsia="楷体"/>
          <w:color w:val="000000"/>
          <w:sz w:val="28"/>
          <w:szCs w:val="28"/>
        </w:rPr>
        <w:t>主要研究方向</w:t>
      </w:r>
      <w:r>
        <w:rPr>
          <w:rFonts w:hint="eastAsia" w:eastAsia="楷体"/>
          <w:color w:val="000000"/>
          <w:sz w:val="28"/>
          <w:szCs w:val="28"/>
          <w:lang w:eastAsia="zh-CN"/>
        </w:rPr>
        <w:t>：</w:t>
      </w:r>
      <w:r>
        <w:rPr>
          <w:rFonts w:hint="eastAsia" w:eastAsia="楷体"/>
          <w:color w:val="000000"/>
          <w:sz w:val="28"/>
          <w:szCs w:val="28"/>
          <w:lang w:val="en-US" w:eastAsia="zh-CN"/>
        </w:rPr>
        <w:t>工程管理、</w:t>
      </w:r>
      <w:r>
        <w:rPr>
          <w:rFonts w:hint="eastAsia" w:eastAsia="楷体"/>
          <w:color w:val="000000"/>
          <w:sz w:val="28"/>
          <w:szCs w:val="28"/>
        </w:rPr>
        <w:t>电力</w:t>
      </w:r>
      <w:r>
        <w:rPr>
          <w:rFonts w:hint="eastAsia" w:eastAsia="楷体"/>
          <w:color w:val="000000"/>
          <w:sz w:val="28"/>
          <w:szCs w:val="28"/>
          <w:lang w:val="en-US" w:eastAsia="zh-CN"/>
        </w:rPr>
        <w:t>建设与运维、</w:t>
      </w:r>
      <w:r>
        <w:rPr>
          <w:rFonts w:eastAsia="楷体"/>
          <w:color w:val="000000"/>
          <w:sz w:val="28"/>
          <w:szCs w:val="28"/>
        </w:rPr>
        <w:t>新能源</w:t>
      </w:r>
      <w:r>
        <w:rPr>
          <w:rFonts w:hint="eastAsia" w:eastAsia="楷体"/>
          <w:color w:val="000000"/>
          <w:sz w:val="28"/>
          <w:szCs w:val="28"/>
          <w:lang w:val="en-US" w:eastAsia="zh-CN"/>
        </w:rPr>
        <w:t>开发与优化</w:t>
      </w:r>
      <w:r>
        <w:rPr>
          <w:rFonts w:hint="eastAsia" w:eastAsia="楷体"/>
          <w:color w:val="000000"/>
          <w:sz w:val="28"/>
          <w:szCs w:val="28"/>
          <w:lang w:eastAsia="zh-CN"/>
        </w:rPr>
        <w:t>、</w:t>
      </w:r>
      <w:r>
        <w:rPr>
          <w:rFonts w:hint="eastAsia" w:eastAsia="楷体"/>
          <w:color w:val="000000"/>
          <w:sz w:val="28"/>
          <w:szCs w:val="28"/>
          <w:lang w:val="en-US" w:eastAsia="zh-CN"/>
        </w:rPr>
        <w:t>新型电力系统</w:t>
      </w:r>
      <w:r>
        <w:rPr>
          <w:rFonts w:eastAsia="楷体"/>
          <w:color w:val="000000"/>
          <w:sz w:val="28"/>
          <w:szCs w:val="28"/>
        </w:rPr>
        <w:t>。</w:t>
      </w:r>
    </w:p>
    <w:p w14:paraId="28E7CA1A">
      <w:pPr>
        <w:spacing w:line="360" w:lineRule="auto"/>
        <w:ind w:left="0" w:leftChars="0" w:firstLine="560" w:firstLineChars="200"/>
        <w:rPr>
          <w:rFonts w:eastAsia="楷体"/>
          <w:color w:val="000000"/>
          <w:sz w:val="28"/>
          <w:szCs w:val="28"/>
        </w:rPr>
      </w:pPr>
      <w:r>
        <w:rPr>
          <w:rFonts w:eastAsia="楷体"/>
          <w:color w:val="000000"/>
          <w:sz w:val="28"/>
          <w:szCs w:val="28"/>
        </w:rPr>
        <w:t>联系电话： 010-61773150   E-mail：zhaozhenyuxm@263.net</w:t>
      </w:r>
    </w:p>
    <w:p w14:paraId="6DD8800F">
      <w:pPr>
        <w:ind w:left="0" w:leftChars="0"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1953AD"/>
    <w:rsid w:val="0021400F"/>
    <w:rsid w:val="00315E5A"/>
    <w:rsid w:val="009A412F"/>
    <w:rsid w:val="00C538BA"/>
    <w:rsid w:val="00CF7691"/>
    <w:rsid w:val="00DF65A3"/>
    <w:rsid w:val="1C2C4747"/>
    <w:rsid w:val="26EB0BFE"/>
    <w:rsid w:val="32555B99"/>
    <w:rsid w:val="39043EEE"/>
    <w:rsid w:val="4606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730</Words>
  <Characters>818</Characters>
  <Lines>1</Lines>
  <Paragraphs>1</Paragraphs>
  <TotalTime>1</TotalTime>
  <ScaleCrop>false</ScaleCrop>
  <LinksUpToDate>false</LinksUpToDate>
  <CharactersWithSpaces>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赵振宇</cp:lastModifiedBy>
  <dcterms:modified xsi:type="dcterms:W3CDTF">2025-11-09T09:49:01Z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eyJoZGlkIjoiMjdkMjU5N2QxOGQxN2E2OTI0ODFiNjFhYTdhNzU0MmMiLCJ1c2VySWQiOiI1MDA1MjU3MjgifQ==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FEDB6919F1E0474CADBF6436EA8EEB3D_12</vt:lpwstr>
  </property>
</Properties>
</file>