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FD46B">
      <w:pPr>
        <w:rPr>
          <w:rFonts w:hint="eastAsia" w:ascii="宋体" w:hAnsi="宋体"/>
          <w:sz w:val="28"/>
          <w:szCs w:val="28"/>
        </w:rPr>
      </w:pPr>
      <w:r>
        <w:rPr>
          <w:rFonts w:hint="eastAsia" w:ascii="宋体" w:hAnsi="宋体"/>
          <w:sz w:val="28"/>
          <w:szCs w:val="28"/>
        </w:rPr>
        <w:t>附件2：博士生</w:t>
      </w:r>
      <w:r>
        <w:rPr>
          <w:rFonts w:ascii="宋体" w:hAnsi="宋体"/>
          <w:sz w:val="28"/>
          <w:szCs w:val="28"/>
        </w:rPr>
        <w:t>导师简介模板</w:t>
      </w:r>
    </w:p>
    <w:p w14:paraId="0F84D914">
      <w:pPr>
        <w:rPr>
          <w:rFonts w:hint="eastAsia" w:ascii="宋体" w:hAnsi="宋体"/>
          <w:sz w:val="28"/>
          <w:szCs w:val="28"/>
        </w:rPr>
      </w:pPr>
    </w:p>
    <w:p w14:paraId="0938D387">
      <w:pPr>
        <w:pStyle w:val="4"/>
        <w:spacing w:before="0" w:beforeAutospacing="0" w:after="0" w:afterAutospacing="0" w:line="360" w:lineRule="auto"/>
        <w:jc w:val="both"/>
        <w:rPr>
          <w:rFonts w:ascii="Times New Roman" w:hAnsi="Times New Roman" w:eastAsia="楷体_GB2312" w:cs="Times New Roman"/>
          <w:sz w:val="28"/>
          <w:szCs w:val="28"/>
        </w:rPr>
      </w:pPr>
      <w:r>
        <w:rPr>
          <w:rFonts w:hint="eastAsia" w:ascii="Times New Roman" w:hAnsi="楷体" w:eastAsia="楷体_GB2312" w:cs="Times New Roman"/>
          <w:b/>
          <w:color w:val="0000FF"/>
          <w:kern w:val="2"/>
          <w:sz w:val="28"/>
          <w:szCs w:val="28"/>
        </w:rPr>
        <w:t>刘敦楠</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男</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1979年7月</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汉族</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1997-2008年于清华大学电机系完成本科到博士后阶段学业，2021年起任华北电力大学教授、博导，兼任新能源电力与低碳发展北京市重点实验室副主任、教育部碳中和能源管理虚拟教研室常务副主任、中国技术经济学会电力技术经济分会主任委员、华北电力大学能源互联网研究中心副主任、国家能源局和北京、广州电力交易中心专家。</w:t>
      </w:r>
    </w:p>
    <w:p w14:paraId="6D3CC7AB">
      <w:pPr>
        <w:pStyle w:val="4"/>
        <w:spacing w:line="360" w:lineRule="auto"/>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近五年先后获得北京市、河北省科学技术进步二等奖等省部级奖15项，电机工程学会一等奖、国家电网有限公司科学技术进步一等奖、中国能源研究会能源创新一等奖等一级学会奖项30余项，2023年入选美国斯坦福大学和爱思唯尔数据库发布《2023年度全球前2％顶尖科学家榜单》。</w:t>
      </w:r>
    </w:p>
    <w:p w14:paraId="4FC4E853">
      <w:pPr>
        <w:pStyle w:val="4"/>
        <w:spacing w:before="0" w:beforeAutospacing="0" w:after="0" w:afterAutospacing="0" w:line="360" w:lineRule="auto"/>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主要</w:t>
      </w:r>
      <w:r>
        <w:rPr>
          <w:rFonts w:ascii="Times New Roman" w:hAnsi="Times New Roman" w:eastAsia="楷体_GB2312" w:cs="Times New Roman"/>
          <w:sz w:val="28"/>
          <w:szCs w:val="28"/>
        </w:rPr>
        <w:t>研究方向</w:t>
      </w:r>
      <w:r>
        <w:rPr>
          <w:rFonts w:hint="eastAsia" w:ascii="Times New Roman" w:hAnsi="Times New Roman" w:eastAsia="楷体_GB2312" w:cs="Times New Roman"/>
          <w:sz w:val="28"/>
          <w:szCs w:val="28"/>
        </w:rPr>
        <w:t>为面向能源安全的电力市场设计、电力系统经济运行，深度参与了20多省份的省级电力市场设计，发表SCI及中文核心论文百余篇，出版学术专著5部，主持2项国家自然科学基金、1项国家社会科学基金重大项目、2项国家重点研发计划课题以及国家发改委运行局委托项目“能源保供中长期合同长效机制研究”在内的多项国家级科研任务，参与国家社科基金重大项目“面向国家能源安全的智慧能源创新模式与政策协同机制研究”，并承担超过180项横向项目。研究成果重构电能-安全-绿色多维协同电力市场体系，支撑推动20余个省级交易中心电力市场机制建设，率先提出灵活能量块交易并在10余个省份推广应用，自主开发的电力市场交易决策仿真实验平台支撑了全国电力行业职业技能竞赛以及山东、山西、河南、吉林等多个省份电力交易员认证培训。</w:t>
      </w:r>
    </w:p>
    <w:p w14:paraId="5011A612">
      <w:pPr>
        <w:pStyle w:val="4"/>
        <w:spacing w:before="0" w:beforeAutospacing="0" w:after="0" w:afterAutospacing="0" w:line="360" w:lineRule="auto"/>
        <w:jc w:val="both"/>
        <w:rPr>
          <w:rFonts w:hint="eastAsia" w:eastAsia="楷体_GB2312"/>
          <w:sz w:val="28"/>
          <w:szCs w:val="28"/>
        </w:rPr>
      </w:pPr>
      <w:r>
        <w:rPr>
          <w:rFonts w:eastAsia="楷体_GB2312"/>
          <w:sz w:val="28"/>
          <w:szCs w:val="28"/>
        </w:rPr>
        <w:t>联系电话：</w:t>
      </w:r>
      <w:r>
        <w:rPr>
          <w:rFonts w:hint="eastAsia" w:eastAsia="楷体_GB2312"/>
          <w:sz w:val="28"/>
          <w:szCs w:val="28"/>
        </w:rPr>
        <w:t>13910902440</w:t>
      </w:r>
      <w:bookmarkStart w:id="0" w:name="_GoBack"/>
      <w:bookmarkEnd w:id="0"/>
    </w:p>
    <w:p w14:paraId="501CEC49">
      <w:pPr>
        <w:pStyle w:val="4"/>
        <w:spacing w:before="0" w:beforeAutospacing="0" w:after="0" w:afterAutospacing="0" w:line="360" w:lineRule="auto"/>
        <w:jc w:val="both"/>
        <w:rPr>
          <w:rFonts w:hint="eastAsia"/>
          <w:sz w:val="28"/>
          <w:szCs w:val="28"/>
        </w:rPr>
      </w:pPr>
      <w:r>
        <w:rPr>
          <w:rFonts w:eastAsia="楷体_GB2312"/>
          <w:sz w:val="28"/>
          <w:szCs w:val="28"/>
        </w:rPr>
        <w:t>E-mail：</w:t>
      </w:r>
      <w:r>
        <w:rPr>
          <w:rFonts w:hint="eastAsia" w:hAnsi="楷体"/>
          <w:b/>
          <w:color w:val="0000FF"/>
          <w:sz w:val="28"/>
          <w:szCs w:val="28"/>
        </w:rPr>
        <w:t>liudunnan@163.com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A"/>
    <w:rsid w:val="00031A6B"/>
    <w:rsid w:val="00156AB4"/>
    <w:rsid w:val="001630D2"/>
    <w:rsid w:val="0017578A"/>
    <w:rsid w:val="001953AD"/>
    <w:rsid w:val="001A3116"/>
    <w:rsid w:val="0021400F"/>
    <w:rsid w:val="00224B50"/>
    <w:rsid w:val="002301CD"/>
    <w:rsid w:val="0023485B"/>
    <w:rsid w:val="002845CD"/>
    <w:rsid w:val="002F22B7"/>
    <w:rsid w:val="00315E5A"/>
    <w:rsid w:val="00320B28"/>
    <w:rsid w:val="003619D6"/>
    <w:rsid w:val="003D2EBC"/>
    <w:rsid w:val="00413176"/>
    <w:rsid w:val="004A0588"/>
    <w:rsid w:val="004D6F5A"/>
    <w:rsid w:val="005608EF"/>
    <w:rsid w:val="0056763E"/>
    <w:rsid w:val="0058799B"/>
    <w:rsid w:val="0063256A"/>
    <w:rsid w:val="006E549A"/>
    <w:rsid w:val="00736EA4"/>
    <w:rsid w:val="00737A65"/>
    <w:rsid w:val="00742751"/>
    <w:rsid w:val="0074308E"/>
    <w:rsid w:val="00747EEE"/>
    <w:rsid w:val="00797FFD"/>
    <w:rsid w:val="007A1458"/>
    <w:rsid w:val="007D6E9E"/>
    <w:rsid w:val="007E322D"/>
    <w:rsid w:val="008812C6"/>
    <w:rsid w:val="00892362"/>
    <w:rsid w:val="008B427A"/>
    <w:rsid w:val="008C457C"/>
    <w:rsid w:val="008D20D0"/>
    <w:rsid w:val="00946731"/>
    <w:rsid w:val="00995ED3"/>
    <w:rsid w:val="00997D75"/>
    <w:rsid w:val="009A412F"/>
    <w:rsid w:val="00A1539F"/>
    <w:rsid w:val="00A67A47"/>
    <w:rsid w:val="00B324FC"/>
    <w:rsid w:val="00B47EFF"/>
    <w:rsid w:val="00B946D0"/>
    <w:rsid w:val="00BF79C6"/>
    <w:rsid w:val="00C441D2"/>
    <w:rsid w:val="00C538BA"/>
    <w:rsid w:val="00CF7691"/>
    <w:rsid w:val="00D56EAC"/>
    <w:rsid w:val="00D757E1"/>
    <w:rsid w:val="00D75944"/>
    <w:rsid w:val="00DA5AC1"/>
    <w:rsid w:val="00DE3560"/>
    <w:rsid w:val="00DE3753"/>
    <w:rsid w:val="00DF65A3"/>
    <w:rsid w:val="00E0463D"/>
    <w:rsid w:val="00E40DB5"/>
    <w:rsid w:val="00E93577"/>
    <w:rsid w:val="00EB0FA8"/>
    <w:rsid w:val="00EC0E00"/>
    <w:rsid w:val="00F41359"/>
    <w:rsid w:val="00FD16AC"/>
    <w:rsid w:val="00FE3848"/>
    <w:rsid w:val="15D67BF0"/>
    <w:rsid w:val="23F8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qFormat/>
    <w:uiPriority w:val="0"/>
    <w:pPr>
      <w:spacing w:before="100" w:beforeAutospacing="1" w:after="100" w:afterAutospacing="1" w:line="240" w:lineRule="auto"/>
      <w:ind w:left="0" w:firstLine="0"/>
      <w:jc w:val="left"/>
    </w:pPr>
    <w:rPr>
      <w:rFonts w:ascii="宋体" w:hAnsi="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644</Words>
  <Characters>704</Characters>
  <Lines>5</Lines>
  <Paragraphs>1</Paragraphs>
  <TotalTime>15</TotalTime>
  <ScaleCrop>false</ScaleCrop>
  <LinksUpToDate>false</LinksUpToDate>
  <CharactersWithSpaces>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2025-11-20T12:12:00Z</dcterms:created>
  <dc:creator>mt</dc:creator>
  <cp:lastModifiedBy>Charlie Hou</cp:lastModifiedBy>
  <dcterms:modified xsi:type="dcterms:W3CDTF">2025-11-21T06:25:51Z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eyJoZGlkIjoiYWIzMzQ5ZDBjMWNjNTU5M2UzZjZjZTA5NzFkMmQ4YWQiLCJ1c2VySWQiOiIxNjgyOTU5NzY0In0=</vt:lpwstr>
  </property>
  <property fmtid="{D5CDD505-2E9C-101B-9397-08002B2CF9AE}" pid="3" name="KSOProductBuildVer">
    <vt:lpwstr>2052-12.1.0.23542</vt:lpwstr>
  </property>
  <property fmtid="{D5CDD505-2E9C-101B-9397-08002B2CF9AE}" pid="4" name="ICV">
    <vt:lpwstr>B4A07CF755DF4A7EBF49CC131E1784A2_13</vt:lpwstr>
  </property>
</Properties>
</file>