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7BDC9">
      <w:pPr>
        <w:spacing w:line="240" w:lineRule="auto"/>
        <w:ind w:left="0" w:firstLine="560" w:firstLineChars="200"/>
        <w:rPr>
          <w:rFonts w:hint="default" w:ascii="Times New Roman" w:hAnsi="Times New Roman" w:eastAsia="楷体_GB2312" w:cs="Times New Roman"/>
          <w:b w:val="0"/>
          <w:bCs w:val="0"/>
          <w:color w:val="auto"/>
          <w:kern w:val="0"/>
          <w:sz w:val="28"/>
          <w:szCs w:val="28"/>
          <w:lang w:val="en-US" w:eastAsia="zh-CN" w:bidi="ar-SA"/>
        </w:rPr>
      </w:pPr>
      <w:r>
        <w:rPr>
          <w:rFonts w:hint="eastAsia" w:ascii="Times New Roman" w:hAnsi="Times New Roman" w:eastAsia="楷体_GB2312" w:cs="Times New Roman"/>
          <w:b w:val="0"/>
          <w:bCs w:val="0"/>
          <w:color w:val="auto"/>
          <w:kern w:val="0"/>
          <w:sz w:val="28"/>
          <w:szCs w:val="28"/>
          <w:lang w:val="en-US" w:eastAsia="zh-CN" w:bidi="ar-SA"/>
        </w:rPr>
        <w:t>鞠立伟</w:t>
      </w:r>
      <w:r>
        <w:rPr>
          <w:rFonts w:hint="eastAsia" w:eastAsia="楷体_GB2312" w:cs="Times New Roman"/>
          <w:b w:val="0"/>
          <w:bCs w:val="0"/>
          <w:color w:val="auto"/>
          <w:kern w:val="0"/>
          <w:sz w:val="28"/>
          <w:szCs w:val="28"/>
          <w:lang w:val="en-US" w:eastAsia="zh-CN" w:bidi="ar-SA"/>
        </w:rPr>
        <w:t>，男，1989年8月生，汉族。华北电力大学管理学博士。2019年1月至华北电力大学经济与管理学院工作，2020年12月被聘为副教授。2020-2023年爱思唯尔中国高被引学者，《电力建设》期刊青年编委，新能源电力与低碳发展北京重点实验室成员、中国优选法统筹法与经济数学研究会统筹分会常务理事、能源系统工程分会理事、低碳发展管理专业委员会理事、北京能源发展研究基地研究员。国家自然基金委通讯评审专家（2019-至今），北京市社会科学基金委评审专家（2022-至今）及北京市自然科学基金委评审专家（2024-至今）。</w:t>
      </w:r>
    </w:p>
    <w:p w14:paraId="64533B94">
      <w:pPr>
        <w:pStyle w:val="4"/>
        <w:spacing w:before="0" w:beforeAutospacing="0" w:after="0" w:afterAutospacing="0" w:line="240" w:lineRule="auto"/>
        <w:ind w:firstLine="560" w:firstLineChars="200"/>
        <w:jc w:val="both"/>
        <w:rPr>
          <w:rFonts w:hint="eastAsia" w:ascii="Times New Roman" w:hAnsi="楷体" w:eastAsia="楷体_GB2312" w:cs="Times New Roman"/>
          <w:b w:val="0"/>
          <w:bCs w:val="0"/>
          <w:color w:val="auto"/>
          <w:kern w:val="2"/>
          <w:sz w:val="28"/>
          <w:szCs w:val="28"/>
        </w:rPr>
      </w:pPr>
      <w:r>
        <w:rPr>
          <w:rFonts w:hint="eastAsia" w:ascii="Times New Roman" w:hAnsi="楷体" w:eastAsia="楷体_GB2312" w:cs="Times New Roman"/>
          <w:b w:val="0"/>
          <w:bCs w:val="0"/>
          <w:color w:val="auto"/>
          <w:kern w:val="2"/>
          <w:sz w:val="28"/>
          <w:szCs w:val="28"/>
        </w:rPr>
        <w:t>主持国家自然科学基金项目2项、北京市哲学社会科学基金项目3项、北京市自然科学基金面上项目、中国博士后科学基金面上项目等纵向科研项目7项及国家电网公司总部科技项目6项，参与国家社科基金重大项目2项及教育部哲学社会科学研究重大攻关项目1项；以第一/通讯作者在Applied Energy、Energy、Energy Conversion and Management等国内外期刊发表学术论文50余篇（入选ESI前1%高被引论文2篇），科学出版社专著</w:t>
      </w:r>
      <w:r>
        <w:rPr>
          <w:rFonts w:hint="eastAsia" w:ascii="Times New Roman" w:hAnsi="楷体" w:eastAsia="楷体_GB2312" w:cs="Times New Roman"/>
          <w:b w:val="0"/>
          <w:bCs w:val="0"/>
          <w:color w:val="auto"/>
          <w:kern w:val="2"/>
          <w:sz w:val="28"/>
          <w:szCs w:val="28"/>
          <w:lang w:val="en-US" w:eastAsia="zh-CN"/>
        </w:rPr>
        <w:t>3</w:t>
      </w:r>
      <w:r>
        <w:rPr>
          <w:rFonts w:hint="eastAsia" w:ascii="Times New Roman" w:hAnsi="楷体" w:eastAsia="楷体_GB2312" w:cs="Times New Roman"/>
          <w:b w:val="0"/>
          <w:bCs w:val="0"/>
          <w:color w:val="auto"/>
          <w:kern w:val="2"/>
          <w:sz w:val="28"/>
          <w:szCs w:val="28"/>
        </w:rPr>
        <w:t>部，经济日报时评文章2篇，中国精品科技期刊顶尖学术论文2篇。申请发明专利20项，获授权发明专利14项。</w:t>
      </w:r>
    </w:p>
    <w:p w14:paraId="0A93A04D">
      <w:pPr>
        <w:pStyle w:val="4"/>
        <w:spacing w:before="0" w:beforeAutospacing="0" w:after="0" w:afterAutospacing="0" w:line="240" w:lineRule="auto"/>
        <w:ind w:firstLine="560" w:firstLineChars="200"/>
        <w:jc w:val="both"/>
        <w:rPr>
          <w:rFonts w:hint="eastAsia" w:ascii="Times New Roman" w:hAnsi="楷体" w:eastAsia="楷体_GB2312" w:cs="Times New Roman"/>
          <w:b w:val="0"/>
          <w:bCs w:val="0"/>
          <w:color w:val="auto"/>
          <w:kern w:val="2"/>
          <w:sz w:val="28"/>
          <w:szCs w:val="28"/>
        </w:rPr>
      </w:pPr>
      <w:r>
        <w:rPr>
          <w:rFonts w:hint="eastAsia" w:ascii="Times New Roman" w:hAnsi="楷体" w:eastAsia="楷体_GB2312" w:cs="Times New Roman"/>
          <w:b w:val="0"/>
          <w:bCs w:val="0"/>
          <w:color w:val="auto"/>
          <w:kern w:val="2"/>
          <w:sz w:val="28"/>
          <w:szCs w:val="28"/>
        </w:rPr>
        <w:t>多项研究成果相关机构、能源电力企业等采纳、引用或应用，研究成果《以“碳中和”倒逼“多能互补”政策落地的建议》入选中国社会科学院《要报·国办专供信息》、《“碳中和”目标下应大力推广能源电力互补运行》咨询报告入选经济类中央一级内部刊物《经济要参》。先后获得山西省科学技术奖二等奖3次、河南省科学技术奖二等奖1次及中国电力科学技术奖三等奖、中国电力科技创新奖二等奖2次、全国商业科技进步奖二等奖等行业协会奖6次。</w:t>
      </w:r>
    </w:p>
    <w:p w14:paraId="0F91C1E8">
      <w:pPr>
        <w:pStyle w:val="4"/>
        <w:spacing w:before="0" w:beforeAutospacing="0" w:after="0" w:afterAutospacing="0" w:line="240" w:lineRule="auto"/>
        <w:ind w:firstLine="560" w:firstLineChars="200"/>
        <w:jc w:val="both"/>
        <w:rPr>
          <w:rFonts w:hint="eastAsia" w:ascii="Times New Roman" w:hAnsi="楷体" w:eastAsia="楷体_GB2312" w:cs="Times New Roman"/>
          <w:b w:val="0"/>
          <w:bCs w:val="0"/>
          <w:color w:val="auto"/>
          <w:kern w:val="2"/>
          <w:sz w:val="28"/>
          <w:szCs w:val="28"/>
        </w:rPr>
      </w:pPr>
      <w:r>
        <w:rPr>
          <w:rFonts w:hint="eastAsia" w:ascii="Times New Roman" w:hAnsi="楷体" w:eastAsia="楷体_GB2312" w:cs="Times New Roman"/>
          <w:b w:val="0"/>
          <w:bCs w:val="0"/>
          <w:color w:val="auto"/>
          <w:kern w:val="2"/>
          <w:sz w:val="28"/>
          <w:szCs w:val="28"/>
        </w:rPr>
        <w:t>主编全国电力行业“十四五”规划教材1部，主持中国高等教育学会教学科研项目及北京高等教育学会教改项目各1项；获得北京市教学成果一等奖1项和校级教学成果奖特等奖1次。北京市优秀本科毕业设计（论文）指导教师2项及指导学生获得全国能源经济学术创意大赛一等奖2次。</w:t>
      </w:r>
    </w:p>
    <w:p w14:paraId="4E7DE1F0">
      <w:pPr>
        <w:pStyle w:val="4"/>
        <w:spacing w:before="0" w:beforeAutospacing="0" w:after="0" w:afterAutospacing="0" w:line="240" w:lineRule="auto"/>
        <w:ind w:firstLine="560" w:firstLineChars="200"/>
        <w:jc w:val="both"/>
        <w:rPr>
          <w:rFonts w:hint="eastAsia" w:ascii="Times New Roman" w:hAnsi="楷体" w:eastAsia="楷体_GB2312" w:cs="Times New Roman"/>
          <w:b w:val="0"/>
          <w:bCs w:val="0"/>
          <w:color w:val="auto"/>
          <w:kern w:val="2"/>
          <w:sz w:val="28"/>
          <w:szCs w:val="28"/>
        </w:rPr>
      </w:pPr>
      <w:r>
        <w:rPr>
          <w:rFonts w:hint="eastAsia" w:ascii="Times New Roman" w:hAnsi="楷体" w:eastAsia="楷体_GB2312" w:cs="Times New Roman"/>
          <w:b w:val="0"/>
          <w:bCs w:val="0"/>
          <w:color w:val="auto"/>
          <w:kern w:val="2"/>
          <w:sz w:val="28"/>
          <w:szCs w:val="28"/>
        </w:rPr>
        <w:t>近五年，主要聚焦新型电力系统面临的急迫灵活性需求，从事数据驱动的需求侧资源灵活性调控优化理论及其在虚拟电厂、微能源网（综合能源系统）及农村分布式资源等典型场景应用研究工作。</w:t>
      </w:r>
    </w:p>
    <w:p w14:paraId="33FECE97">
      <w:pPr>
        <w:pStyle w:val="4"/>
        <w:spacing w:before="0" w:beforeAutospacing="0" w:after="0" w:afterAutospacing="0" w:line="240" w:lineRule="auto"/>
        <w:jc w:val="both"/>
        <w:rPr>
          <w:rFonts w:eastAsia="楷体_GB2312"/>
          <w:b w:val="0"/>
          <w:bCs w:val="0"/>
          <w:color w:val="auto"/>
          <w:sz w:val="28"/>
          <w:szCs w:val="28"/>
        </w:rPr>
      </w:pPr>
    </w:p>
    <w:p w14:paraId="744071D8">
      <w:pPr>
        <w:pStyle w:val="4"/>
        <w:spacing w:before="0" w:beforeAutospacing="0" w:after="0" w:afterAutospacing="0" w:line="240" w:lineRule="auto"/>
        <w:jc w:val="both"/>
        <w:rPr>
          <w:rFonts w:eastAsia="楷体_GB2312"/>
          <w:b w:val="0"/>
          <w:bCs w:val="0"/>
          <w:color w:val="auto"/>
          <w:sz w:val="28"/>
          <w:szCs w:val="28"/>
        </w:rPr>
      </w:pPr>
      <w:r>
        <w:rPr>
          <w:rFonts w:eastAsia="楷体_GB2312"/>
          <w:b w:val="0"/>
          <w:bCs w:val="0"/>
          <w:color w:val="auto"/>
          <w:sz w:val="28"/>
          <w:szCs w:val="28"/>
        </w:rPr>
        <w:t>联系电话：</w:t>
      </w:r>
      <w:r>
        <w:rPr>
          <w:rFonts w:hint="eastAsia" w:eastAsia="楷体_GB2312"/>
          <w:b w:val="0"/>
          <w:bCs w:val="0"/>
          <w:color w:val="auto"/>
          <w:sz w:val="28"/>
          <w:szCs w:val="28"/>
        </w:rPr>
        <w:t>17600160816</w:t>
      </w:r>
      <w:bookmarkStart w:id="0" w:name="_GoBack"/>
      <w:bookmarkEnd w:id="0"/>
    </w:p>
    <w:p w14:paraId="29969AF5">
      <w:pPr>
        <w:pStyle w:val="4"/>
        <w:spacing w:before="0" w:beforeAutospacing="0" w:after="0" w:afterAutospacing="0" w:line="240" w:lineRule="auto"/>
        <w:jc w:val="both"/>
        <w:rPr>
          <w:rFonts w:hint="eastAsia"/>
          <w:b w:val="0"/>
          <w:bCs w:val="0"/>
          <w:color w:val="auto"/>
          <w:sz w:val="28"/>
          <w:szCs w:val="28"/>
        </w:rPr>
      </w:pPr>
      <w:r>
        <w:rPr>
          <w:rFonts w:eastAsia="楷体_GB2312"/>
          <w:b w:val="0"/>
          <w:bCs w:val="0"/>
          <w:color w:val="auto"/>
          <w:sz w:val="28"/>
          <w:szCs w:val="28"/>
        </w:rPr>
        <w:t>E-mail：</w:t>
      </w:r>
      <w:r>
        <w:rPr>
          <w:rFonts w:hint="eastAsia"/>
          <w:b w:val="0"/>
          <w:bCs w:val="0"/>
          <w:color w:val="auto"/>
          <w:sz w:val="28"/>
          <w:szCs w:val="28"/>
        </w:rPr>
        <w:t>jlw@ncepu.edu.cn</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5A"/>
    <w:rsid w:val="0017578A"/>
    <w:rsid w:val="001953AD"/>
    <w:rsid w:val="0021400F"/>
    <w:rsid w:val="00315E5A"/>
    <w:rsid w:val="009A412F"/>
    <w:rsid w:val="00C538BA"/>
    <w:rsid w:val="00CF7691"/>
    <w:rsid w:val="00DF65A3"/>
    <w:rsid w:val="15D67BF0"/>
    <w:rsid w:val="1C877DCC"/>
    <w:rsid w:val="44E1551D"/>
    <w:rsid w:val="79FB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left="340" w:hanging="34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widowControl w:val="0"/>
      <w:tabs>
        <w:tab w:val="center" w:pos="4153"/>
        <w:tab w:val="right" w:pos="8306"/>
      </w:tabs>
      <w:snapToGrid w:val="0"/>
      <w:spacing w:line="240" w:lineRule="auto"/>
      <w:ind w:left="0" w:firstLine="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widowControl w:val="0"/>
      <w:pBdr>
        <w:bottom w:val="single" w:color="auto" w:sz="6" w:space="1"/>
      </w:pBdr>
      <w:tabs>
        <w:tab w:val="center" w:pos="4153"/>
        <w:tab w:val="right" w:pos="8306"/>
      </w:tabs>
      <w:snapToGrid w:val="0"/>
      <w:spacing w:line="240" w:lineRule="auto"/>
      <w:ind w:left="0" w:firstLine="0"/>
      <w:jc w:val="center"/>
    </w:pPr>
    <w:rPr>
      <w:rFonts w:asciiTheme="minorHAnsi" w:hAnsiTheme="minorHAnsi" w:eastAsiaTheme="minorEastAsia" w:cstheme="minorBidi"/>
      <w:sz w:val="18"/>
      <w:szCs w:val="18"/>
    </w:rPr>
  </w:style>
  <w:style w:type="paragraph" w:styleId="4">
    <w:name w:val="Normal (Web)"/>
    <w:basedOn w:val="1"/>
    <w:unhideWhenUsed/>
    <w:qFormat/>
    <w:uiPriority w:val="0"/>
    <w:pPr>
      <w:spacing w:before="100" w:beforeAutospacing="1" w:after="100" w:afterAutospacing="1" w:line="240" w:lineRule="auto"/>
      <w:ind w:left="0" w:firstLine="0"/>
      <w:jc w:val="left"/>
    </w:pPr>
    <w:rPr>
      <w:rFonts w:ascii="宋体" w:hAnsi="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877</Words>
  <Characters>985</Characters>
  <Lines>1</Lines>
  <Paragraphs>1</Paragraphs>
  <TotalTime>4</TotalTime>
  <ScaleCrop>false</ScaleCrop>
  <LinksUpToDate>false</LinksUpToDate>
  <CharactersWithSpaces>989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2022-09-02T10:24:00Z</dcterms:created>
  <dc:creator>mt</dc:creator>
  <cp:lastModifiedBy>Charlie Hou</cp:lastModifiedBy>
  <dcterms:modified xsi:type="dcterms:W3CDTF">2025-11-21T06:32:33Z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eyJoZGlkIjoiMjA4YzdlOTVlMjM5ZDY2ZWExMjM0NzExNzlhM2Q5YjciLCJ1c2VySWQiOiIzNzIzOTM0MzQifQ==</vt:lpwstr>
  </property>
  <property fmtid="{D5CDD505-2E9C-101B-9397-08002B2CF9AE}" pid="3" name="KSOProductBuildVer">
    <vt:lpwstr>2052-12.1.0.23542</vt:lpwstr>
  </property>
  <property fmtid="{D5CDD505-2E9C-101B-9397-08002B2CF9AE}" pid="4" name="ICV">
    <vt:lpwstr>44D745D7E2004C2CB62B254B3B628728_13</vt:lpwstr>
  </property>
</Properties>
</file>