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FAA4" w14:textId="7DC83E4F" w:rsidR="00831D59" w:rsidRPr="00D0590F" w:rsidRDefault="00831D59" w:rsidP="00D0590F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831D59">
        <w:rPr>
          <w:rFonts w:ascii="Times New Roman" w:eastAsia="楷体_GB2312" w:hAnsi="Times New Roman" w:cs="Times New Roman" w:hint="eastAsia"/>
          <w:b/>
          <w:color w:val="0000FF"/>
          <w:sz w:val="28"/>
          <w:szCs w:val="28"/>
        </w:rPr>
        <w:t>陈衡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989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满族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</w:p>
    <w:p w14:paraId="78FB54EB" w14:textId="4221EFB6" w:rsidR="00CF7691" w:rsidRPr="002A1FDD" w:rsidRDefault="00CF7691" w:rsidP="002A1FDD">
      <w:pPr>
        <w:pStyle w:val="a7"/>
        <w:spacing w:before="0" w:beforeAutospacing="0" w:after="0" w:afterAutospacing="0" w:line="360" w:lineRule="auto"/>
        <w:jc w:val="both"/>
        <w:rPr>
          <w:rFonts w:ascii="Times New Roman" w:eastAsia="楷体_GB2312" w:hAnsi="Times New Roman" w:cs="Times New Roman"/>
          <w:bCs/>
          <w:color w:val="000000" w:themeColor="text1"/>
          <w:sz w:val="28"/>
          <w:szCs w:val="28"/>
        </w:rPr>
      </w:pPr>
      <w:r w:rsidRPr="002A1FDD">
        <w:rPr>
          <w:rFonts w:ascii="Times New Roman" w:eastAsia="楷体_GB2312" w:hAnsi="Times New Roman" w:cs="Times New Roman" w:hint="eastAsia"/>
          <w:bCs/>
          <w:color w:val="000000" w:themeColor="text1"/>
          <w:sz w:val="28"/>
          <w:szCs w:val="28"/>
        </w:rPr>
        <w:t>学习</w:t>
      </w:r>
      <w:r w:rsidRPr="002A1FDD">
        <w:rPr>
          <w:rFonts w:ascii="Times New Roman" w:eastAsia="楷体_GB2312" w:hAnsi="Times New Roman" w:cs="Times New Roman"/>
          <w:bCs/>
          <w:color w:val="000000" w:themeColor="text1"/>
          <w:sz w:val="28"/>
          <w:szCs w:val="28"/>
        </w:rPr>
        <w:t>工作简介</w:t>
      </w:r>
      <w:r w:rsidR="002A1FDD">
        <w:rPr>
          <w:rFonts w:ascii="Times New Roman" w:eastAsia="楷体_GB2312" w:hAnsi="Times New Roman" w:cs="Times New Roman" w:hint="eastAsia"/>
          <w:bCs/>
          <w:color w:val="000000" w:themeColor="text1"/>
          <w:sz w:val="28"/>
          <w:szCs w:val="28"/>
        </w:rPr>
        <w:t>：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7"/>
        <w:gridCol w:w="3143"/>
        <w:gridCol w:w="2429"/>
      </w:tblGrid>
      <w:tr w:rsidR="00831D59" w:rsidRPr="00831D59" w14:paraId="0A079F41" w14:textId="77777777" w:rsidTr="00831D59">
        <w:trPr>
          <w:trHeight w:val="619"/>
        </w:trPr>
        <w:tc>
          <w:tcPr>
            <w:tcW w:w="2567" w:type="dxa"/>
          </w:tcPr>
          <w:p w14:paraId="5CF5B893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2008.09—2012.07</w:t>
            </w:r>
          </w:p>
        </w:tc>
        <w:tc>
          <w:tcPr>
            <w:tcW w:w="3143" w:type="dxa"/>
          </w:tcPr>
          <w:p w14:paraId="59B6CD52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华北电力大学</w:t>
            </w:r>
          </w:p>
        </w:tc>
        <w:tc>
          <w:tcPr>
            <w:tcW w:w="2429" w:type="dxa"/>
          </w:tcPr>
          <w:p w14:paraId="54EFAE89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本科</w:t>
            </w:r>
          </w:p>
        </w:tc>
      </w:tr>
      <w:tr w:rsidR="00831D59" w:rsidRPr="00831D59" w14:paraId="641CA8B1" w14:textId="77777777" w:rsidTr="00831D59">
        <w:trPr>
          <w:trHeight w:val="619"/>
        </w:trPr>
        <w:tc>
          <w:tcPr>
            <w:tcW w:w="2567" w:type="dxa"/>
          </w:tcPr>
          <w:p w14:paraId="61754027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2012.09—2017.12</w:t>
            </w:r>
          </w:p>
        </w:tc>
        <w:tc>
          <w:tcPr>
            <w:tcW w:w="3143" w:type="dxa"/>
          </w:tcPr>
          <w:p w14:paraId="6A2AF334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西安交通大学</w:t>
            </w:r>
          </w:p>
        </w:tc>
        <w:tc>
          <w:tcPr>
            <w:tcW w:w="2429" w:type="dxa"/>
          </w:tcPr>
          <w:p w14:paraId="0CC10655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硕博连读</w:t>
            </w:r>
          </w:p>
        </w:tc>
      </w:tr>
      <w:tr w:rsidR="00831D59" w:rsidRPr="00831D59" w14:paraId="72FC4D0F" w14:textId="77777777" w:rsidTr="00831D59">
        <w:trPr>
          <w:trHeight w:val="619"/>
        </w:trPr>
        <w:tc>
          <w:tcPr>
            <w:tcW w:w="2567" w:type="dxa"/>
          </w:tcPr>
          <w:p w14:paraId="3A8088E2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2016.09—2017.09</w:t>
            </w:r>
          </w:p>
        </w:tc>
        <w:tc>
          <w:tcPr>
            <w:tcW w:w="3143" w:type="dxa"/>
          </w:tcPr>
          <w:p w14:paraId="7010263B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密歇根大学安娜堡分校</w:t>
            </w:r>
          </w:p>
        </w:tc>
        <w:tc>
          <w:tcPr>
            <w:tcW w:w="2429" w:type="dxa"/>
          </w:tcPr>
          <w:p w14:paraId="3697A75C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博士联合培养</w:t>
            </w:r>
          </w:p>
        </w:tc>
      </w:tr>
      <w:tr w:rsidR="00831D59" w:rsidRPr="00831D59" w14:paraId="282C8647" w14:textId="77777777" w:rsidTr="00831D59">
        <w:trPr>
          <w:trHeight w:val="619"/>
        </w:trPr>
        <w:tc>
          <w:tcPr>
            <w:tcW w:w="2567" w:type="dxa"/>
          </w:tcPr>
          <w:p w14:paraId="54253414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2018.03—2020.03</w:t>
            </w:r>
          </w:p>
        </w:tc>
        <w:tc>
          <w:tcPr>
            <w:tcW w:w="3143" w:type="dxa"/>
          </w:tcPr>
          <w:p w14:paraId="324BD861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华北电力大学</w:t>
            </w:r>
          </w:p>
        </w:tc>
        <w:tc>
          <w:tcPr>
            <w:tcW w:w="2429" w:type="dxa"/>
          </w:tcPr>
          <w:p w14:paraId="22B8D768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师资博士后</w:t>
            </w:r>
          </w:p>
        </w:tc>
      </w:tr>
      <w:tr w:rsidR="00831D59" w:rsidRPr="00831D59" w14:paraId="6366A81A" w14:textId="77777777" w:rsidTr="00831D59">
        <w:trPr>
          <w:trHeight w:val="619"/>
        </w:trPr>
        <w:tc>
          <w:tcPr>
            <w:tcW w:w="2567" w:type="dxa"/>
          </w:tcPr>
          <w:p w14:paraId="4F280EEF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2020.04—2020.12</w:t>
            </w:r>
          </w:p>
        </w:tc>
        <w:tc>
          <w:tcPr>
            <w:tcW w:w="3143" w:type="dxa"/>
          </w:tcPr>
          <w:p w14:paraId="4ED1C90E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华北电力大学</w:t>
            </w:r>
          </w:p>
        </w:tc>
        <w:tc>
          <w:tcPr>
            <w:tcW w:w="2429" w:type="dxa"/>
          </w:tcPr>
          <w:p w14:paraId="611AFCF2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讲师</w:t>
            </w:r>
          </w:p>
        </w:tc>
      </w:tr>
      <w:tr w:rsidR="00831D59" w:rsidRPr="00831D59" w14:paraId="3441EA05" w14:textId="77777777" w:rsidTr="00831D59">
        <w:trPr>
          <w:trHeight w:val="632"/>
        </w:trPr>
        <w:tc>
          <w:tcPr>
            <w:tcW w:w="2567" w:type="dxa"/>
          </w:tcPr>
          <w:p w14:paraId="744BE5A1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2020-06</w:t>
            </w:r>
            <w:proofErr w:type="gramStart"/>
            <w:r w:rsidRPr="00831D59">
              <w:rPr>
                <w:rFonts w:eastAsia="楷体"/>
                <w:sz w:val="28"/>
                <w:szCs w:val="28"/>
              </w:rPr>
              <w:t>—</w:t>
            </w:r>
            <w:r w:rsidRPr="00831D59">
              <w:rPr>
                <w:rFonts w:eastAsia="楷体"/>
                <w:sz w:val="28"/>
                <w:szCs w:val="28"/>
              </w:rPr>
              <w:t>至今</w:t>
            </w:r>
            <w:proofErr w:type="gramEnd"/>
          </w:p>
        </w:tc>
        <w:tc>
          <w:tcPr>
            <w:tcW w:w="3143" w:type="dxa"/>
          </w:tcPr>
          <w:p w14:paraId="1EB538D1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华北电力大学</w:t>
            </w:r>
          </w:p>
        </w:tc>
        <w:tc>
          <w:tcPr>
            <w:tcW w:w="2429" w:type="dxa"/>
          </w:tcPr>
          <w:p w14:paraId="29516FFC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硕士生导师</w:t>
            </w:r>
          </w:p>
        </w:tc>
      </w:tr>
      <w:tr w:rsidR="00831D59" w:rsidRPr="00831D59" w14:paraId="2459E229" w14:textId="77777777" w:rsidTr="00831D59">
        <w:trPr>
          <w:trHeight w:val="619"/>
        </w:trPr>
        <w:tc>
          <w:tcPr>
            <w:tcW w:w="2567" w:type="dxa"/>
          </w:tcPr>
          <w:p w14:paraId="5FBB82A1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2020.12</w:t>
            </w:r>
            <w:proofErr w:type="gramStart"/>
            <w:r w:rsidRPr="00831D59">
              <w:rPr>
                <w:rFonts w:eastAsia="楷体"/>
                <w:sz w:val="28"/>
                <w:szCs w:val="28"/>
              </w:rPr>
              <w:t>—</w:t>
            </w:r>
            <w:r w:rsidRPr="00831D59">
              <w:rPr>
                <w:rFonts w:eastAsia="楷体"/>
                <w:sz w:val="28"/>
                <w:szCs w:val="28"/>
              </w:rPr>
              <w:t>至今</w:t>
            </w:r>
            <w:proofErr w:type="gramEnd"/>
          </w:p>
        </w:tc>
        <w:tc>
          <w:tcPr>
            <w:tcW w:w="3143" w:type="dxa"/>
          </w:tcPr>
          <w:p w14:paraId="378F38E6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华北电力大学</w:t>
            </w:r>
          </w:p>
        </w:tc>
        <w:tc>
          <w:tcPr>
            <w:tcW w:w="2429" w:type="dxa"/>
          </w:tcPr>
          <w:p w14:paraId="0C86A44D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副教授</w:t>
            </w:r>
          </w:p>
        </w:tc>
      </w:tr>
      <w:tr w:rsidR="00831D59" w:rsidRPr="00831D59" w14:paraId="66E92DDE" w14:textId="77777777" w:rsidTr="00831D59">
        <w:trPr>
          <w:trHeight w:val="619"/>
        </w:trPr>
        <w:tc>
          <w:tcPr>
            <w:tcW w:w="2567" w:type="dxa"/>
          </w:tcPr>
          <w:p w14:paraId="2745FD9D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2024.06</w:t>
            </w:r>
            <w:proofErr w:type="gramStart"/>
            <w:r w:rsidRPr="00831D59">
              <w:rPr>
                <w:rFonts w:eastAsia="楷体"/>
                <w:sz w:val="28"/>
                <w:szCs w:val="28"/>
              </w:rPr>
              <w:t>—</w:t>
            </w:r>
            <w:r w:rsidRPr="00831D59">
              <w:rPr>
                <w:rFonts w:eastAsia="楷体"/>
                <w:sz w:val="28"/>
                <w:szCs w:val="28"/>
              </w:rPr>
              <w:t>至今</w:t>
            </w:r>
            <w:proofErr w:type="gramEnd"/>
          </w:p>
        </w:tc>
        <w:tc>
          <w:tcPr>
            <w:tcW w:w="3143" w:type="dxa"/>
          </w:tcPr>
          <w:p w14:paraId="431F24C9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华北电力大学</w:t>
            </w:r>
          </w:p>
        </w:tc>
        <w:tc>
          <w:tcPr>
            <w:tcW w:w="2429" w:type="dxa"/>
          </w:tcPr>
          <w:p w14:paraId="1CD30811" w14:textId="77777777" w:rsidR="00831D59" w:rsidRPr="00831D59" w:rsidRDefault="00831D59" w:rsidP="00831D59">
            <w:pPr>
              <w:widowControl w:val="0"/>
              <w:spacing w:line="240" w:lineRule="auto"/>
              <w:ind w:left="0" w:firstLine="0"/>
              <w:rPr>
                <w:rFonts w:eastAsia="楷体"/>
                <w:sz w:val="28"/>
                <w:szCs w:val="28"/>
              </w:rPr>
            </w:pPr>
            <w:r w:rsidRPr="00831D59">
              <w:rPr>
                <w:rFonts w:eastAsia="楷体"/>
                <w:sz w:val="28"/>
                <w:szCs w:val="28"/>
              </w:rPr>
              <w:t>博士生导师</w:t>
            </w:r>
          </w:p>
        </w:tc>
      </w:tr>
    </w:tbl>
    <w:p w14:paraId="14187AB2" w14:textId="6CAB1C52" w:rsidR="00831D59" w:rsidRPr="002A1FDD" w:rsidRDefault="00831D59" w:rsidP="002A1FD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bCs/>
          <w:color w:val="000000" w:themeColor="text1"/>
          <w:sz w:val="28"/>
          <w:szCs w:val="28"/>
        </w:rPr>
      </w:pP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一直从事能源系统优化及创新、电源及储能互补集成、电力系统智慧化、电网价值提升、项目全流程管理等方面的研究，已发表论文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280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余篇（其中，以第一作者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通讯作者发表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期刊论文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100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余篇、中文核心期刊论文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80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余篇，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他引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1400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余次，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h-index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：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23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），国内专利授权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70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余项，登记软件著作权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余项，主持国家自然科学基金面上项目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项，完成国家自然科学基金青年项目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项、博士后基金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项，承担国家电网、国家能源集团等大型国企科技服务项目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40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余项，参与国家“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973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”计划、国家重点研发计划、国家重大</w:t>
      </w:r>
      <w:proofErr w:type="gramStart"/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专项等</w:t>
      </w:r>
      <w:proofErr w:type="gramEnd"/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项目多项。</w:t>
      </w:r>
    </w:p>
    <w:p w14:paraId="2FFDFFD9" w14:textId="23FD1F8E" w:rsidR="00831D59" w:rsidRPr="002A1FDD" w:rsidRDefault="00831D59" w:rsidP="002A1FD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目前，获得国家科学技术进步二等奖（第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8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完成人）、中国产学研合作创新奖（个人）、电力工程科学技术进步一等奖、电力建设科学技术进步三等奖、北京市高等教育教学成果二等奖、新疆数字化科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学技术进步三等奖等奖励，获得西安交通大学优秀博士论文、《中国电力工程学报》创刊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60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周年突出贡献团队等荣誉，入选华北电力大学“青年骨干培育计划”，担任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IEEE PES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智能电网与新技术委员会理事、中国能源学会专家委员会委员、《可再生能源》期刊学术委员会委员、中核集团评标专家、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AEES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国际会议技术委员会委员、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ICPRE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国际会议技术委员会委员、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REPE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国际会议技术委员会委员、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AEEES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国际会议技术委员会委员、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CEEPE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国际会议技术委员会委员、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ICSGSC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国际会议技术委员会委员、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ICPET</w:t>
      </w:r>
      <w:r w:rsidRPr="002A1FDD">
        <w:rPr>
          <w:rFonts w:ascii="Times New Roman" w:eastAsia="楷体_GB2312" w:hAnsi="Times New Roman" w:cs="Times New Roman" w:hint="eastAsia"/>
          <w:sz w:val="28"/>
          <w:szCs w:val="28"/>
        </w:rPr>
        <w:t>国际会议技术委员会委员。</w:t>
      </w:r>
    </w:p>
    <w:p w14:paraId="49B13A2D" w14:textId="77777777" w:rsidR="002A1FDD" w:rsidRPr="002A1FDD" w:rsidRDefault="00CF7691" w:rsidP="002A1FD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/>
          <w:sz w:val="28"/>
          <w:szCs w:val="28"/>
        </w:rPr>
      </w:pPr>
      <w:r w:rsidRPr="002A1FDD">
        <w:rPr>
          <w:rFonts w:ascii="Times New Roman" w:eastAsia="楷体_GB2312" w:hAnsi="Times New Roman" w:cs="Times New Roman" w:hint="eastAsia"/>
          <w:bCs/>
          <w:color w:val="000000" w:themeColor="text1"/>
          <w:sz w:val="28"/>
          <w:szCs w:val="28"/>
        </w:rPr>
        <w:t>主要</w:t>
      </w:r>
      <w:r w:rsidRPr="002A1FDD">
        <w:rPr>
          <w:rFonts w:ascii="Times New Roman" w:eastAsia="楷体_GB2312" w:hAnsi="Times New Roman" w:cs="Times New Roman"/>
          <w:bCs/>
          <w:color w:val="000000" w:themeColor="text1"/>
          <w:sz w:val="28"/>
          <w:szCs w:val="28"/>
        </w:rPr>
        <w:t>研究方向</w:t>
      </w:r>
      <w:r w:rsidR="002A1FDD" w:rsidRPr="002A1FDD">
        <w:rPr>
          <w:rFonts w:ascii="Times New Roman" w:eastAsia="楷体_GB2312" w:hAnsi="Times New Roman" w:cs="Times New Roman" w:hint="eastAsia"/>
          <w:bCs/>
          <w:color w:val="000000" w:themeColor="text1"/>
          <w:sz w:val="28"/>
          <w:szCs w:val="28"/>
        </w:rPr>
        <w:t>有</w:t>
      </w:r>
      <w:r w:rsidR="00831D59" w:rsidRPr="002A1FDD">
        <w:rPr>
          <w:rFonts w:ascii="Times New Roman" w:eastAsia="楷体_GB2312" w:hAnsi="Times New Roman" w:hint="eastAsia"/>
          <w:sz w:val="28"/>
          <w:szCs w:val="28"/>
        </w:rPr>
        <w:t>电力系统集成、优化及评价</w:t>
      </w:r>
      <w:r w:rsidR="002A1FDD" w:rsidRPr="002A1FDD">
        <w:rPr>
          <w:rFonts w:ascii="Times New Roman" w:eastAsia="楷体_GB2312" w:hAnsi="Times New Roman" w:hint="eastAsia"/>
          <w:sz w:val="28"/>
          <w:szCs w:val="28"/>
        </w:rPr>
        <w:t>；</w:t>
      </w:r>
      <w:r w:rsidR="00831D59" w:rsidRPr="002A1FDD">
        <w:rPr>
          <w:rFonts w:ascii="Times New Roman" w:eastAsia="楷体_GB2312" w:hAnsi="Times New Roman" w:hint="eastAsia"/>
          <w:sz w:val="28"/>
          <w:szCs w:val="28"/>
        </w:rPr>
        <w:t>“双碳”技术路线</w:t>
      </w:r>
      <w:r w:rsidR="002A1FDD" w:rsidRPr="002A1FDD">
        <w:rPr>
          <w:rFonts w:ascii="Times New Roman" w:eastAsia="楷体_GB2312" w:hAnsi="Times New Roman" w:hint="eastAsia"/>
          <w:sz w:val="28"/>
          <w:szCs w:val="28"/>
        </w:rPr>
        <w:t>；</w:t>
      </w:r>
      <w:r w:rsidR="00831D59" w:rsidRPr="002A1FDD">
        <w:rPr>
          <w:rFonts w:ascii="Times New Roman" w:eastAsia="楷体_GB2312" w:hAnsi="Times New Roman" w:hint="eastAsia"/>
          <w:sz w:val="28"/>
          <w:szCs w:val="28"/>
        </w:rPr>
        <w:t>多</w:t>
      </w:r>
      <w:proofErr w:type="gramStart"/>
      <w:r w:rsidR="00831D59" w:rsidRPr="002A1FDD">
        <w:rPr>
          <w:rFonts w:ascii="Times New Roman" w:eastAsia="楷体_GB2312" w:hAnsi="Times New Roman" w:hint="eastAsia"/>
          <w:sz w:val="28"/>
          <w:szCs w:val="28"/>
        </w:rPr>
        <w:t>类型源储协同</w:t>
      </w:r>
      <w:proofErr w:type="gramEnd"/>
      <w:r w:rsidR="002A1FDD" w:rsidRPr="002A1FDD">
        <w:rPr>
          <w:rFonts w:ascii="Times New Roman" w:eastAsia="楷体_GB2312" w:hAnsi="Times New Roman" w:hint="eastAsia"/>
          <w:sz w:val="28"/>
          <w:szCs w:val="28"/>
        </w:rPr>
        <w:t>；</w:t>
      </w:r>
      <w:r w:rsidR="00831D59" w:rsidRPr="002A1FDD">
        <w:rPr>
          <w:rFonts w:ascii="Times New Roman" w:eastAsia="楷体_GB2312" w:hAnsi="Times New Roman" w:hint="eastAsia"/>
          <w:sz w:val="28"/>
          <w:szCs w:val="28"/>
        </w:rPr>
        <w:t>电网提质增效</w:t>
      </w:r>
      <w:r w:rsidR="002A1FDD" w:rsidRPr="002A1FDD">
        <w:rPr>
          <w:rFonts w:ascii="Times New Roman" w:eastAsia="楷体_GB2312" w:hAnsi="Times New Roman" w:hint="eastAsia"/>
          <w:sz w:val="28"/>
          <w:szCs w:val="28"/>
        </w:rPr>
        <w:t>。</w:t>
      </w:r>
    </w:p>
    <w:p w14:paraId="5ECE00A7" w14:textId="77777777" w:rsidR="002A1FDD" w:rsidRPr="002A1FDD" w:rsidRDefault="00CF7691" w:rsidP="002A1FD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/>
          <w:sz w:val="28"/>
          <w:szCs w:val="28"/>
        </w:rPr>
      </w:pPr>
      <w:r w:rsidRPr="002A1FDD">
        <w:rPr>
          <w:rFonts w:ascii="Times New Roman" w:eastAsia="楷体_GB2312" w:hAnsi="Times New Roman"/>
          <w:sz w:val="28"/>
          <w:szCs w:val="28"/>
        </w:rPr>
        <w:t>联系电话：</w:t>
      </w:r>
      <w:r w:rsidR="00831D59" w:rsidRPr="002A1FDD">
        <w:rPr>
          <w:rFonts w:ascii="Times New Roman" w:eastAsia="楷体_GB2312" w:hAnsi="Times New Roman" w:cs="Times New Roman"/>
          <w:sz w:val="28"/>
          <w:szCs w:val="28"/>
        </w:rPr>
        <w:t>18519620731</w:t>
      </w:r>
    </w:p>
    <w:p w14:paraId="76D44794" w14:textId="52E60EAE" w:rsidR="00DF65A3" w:rsidRPr="002A1FDD" w:rsidRDefault="00CF7691" w:rsidP="002A1FDD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b/>
          <w:color w:val="C00000"/>
          <w:sz w:val="28"/>
          <w:szCs w:val="28"/>
        </w:rPr>
      </w:pPr>
      <w:r w:rsidRPr="002A1FDD">
        <w:rPr>
          <w:rFonts w:ascii="Times New Roman" w:eastAsia="楷体_GB2312" w:hAnsi="Times New Roman" w:cs="Times New Roman"/>
          <w:sz w:val="28"/>
          <w:szCs w:val="28"/>
        </w:rPr>
        <w:t>E-mail</w:t>
      </w:r>
      <w:r w:rsidRPr="00041349">
        <w:rPr>
          <w:rFonts w:eastAsia="楷体_GB2312"/>
          <w:sz w:val="28"/>
          <w:szCs w:val="28"/>
        </w:rPr>
        <w:t>：</w:t>
      </w:r>
      <w:hyperlink r:id="rId6" w:history="1">
        <w:r w:rsidR="00831D59" w:rsidRPr="002A1FDD">
          <w:rPr>
            <w:rStyle w:val="a8"/>
            <w:rFonts w:ascii="Times New Roman" w:hAnsi="Times New Roman" w:cs="Times New Roman"/>
            <w:b/>
            <w:bCs/>
            <w:color w:val="0000FF"/>
            <w:sz w:val="21"/>
            <w:szCs w:val="21"/>
            <w:u w:val="none"/>
          </w:rPr>
          <w:t>heng@ncepu.edu.cn</w:t>
        </w:r>
      </w:hyperlink>
    </w:p>
    <w:sectPr w:rsidR="00DF65A3" w:rsidRPr="002A1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BFDE1" w14:textId="77777777" w:rsidR="00B11F5D" w:rsidRDefault="00B11F5D" w:rsidP="00CF7691">
      <w:pPr>
        <w:spacing w:line="240" w:lineRule="auto"/>
      </w:pPr>
      <w:r>
        <w:separator/>
      </w:r>
    </w:p>
  </w:endnote>
  <w:endnote w:type="continuationSeparator" w:id="0">
    <w:p w14:paraId="45968BAD" w14:textId="77777777" w:rsidR="00B11F5D" w:rsidRDefault="00B11F5D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72A08" w14:textId="77777777" w:rsidR="00B11F5D" w:rsidRDefault="00B11F5D" w:rsidP="00CF7691">
      <w:pPr>
        <w:spacing w:line="240" w:lineRule="auto"/>
      </w:pPr>
      <w:r>
        <w:separator/>
      </w:r>
    </w:p>
  </w:footnote>
  <w:footnote w:type="continuationSeparator" w:id="0">
    <w:p w14:paraId="2FB9468B" w14:textId="77777777" w:rsidR="00B11F5D" w:rsidRDefault="00B11F5D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67E5B"/>
    <w:rsid w:val="00146A26"/>
    <w:rsid w:val="0017578A"/>
    <w:rsid w:val="0021400F"/>
    <w:rsid w:val="002A1FDD"/>
    <w:rsid w:val="00315E5A"/>
    <w:rsid w:val="00330A24"/>
    <w:rsid w:val="00427A1D"/>
    <w:rsid w:val="00591B36"/>
    <w:rsid w:val="006C715E"/>
    <w:rsid w:val="00831D59"/>
    <w:rsid w:val="00846399"/>
    <w:rsid w:val="00B11F5D"/>
    <w:rsid w:val="00C253CD"/>
    <w:rsid w:val="00C2680A"/>
    <w:rsid w:val="00C342D0"/>
    <w:rsid w:val="00C538BA"/>
    <w:rsid w:val="00CF7691"/>
    <w:rsid w:val="00D0590F"/>
    <w:rsid w:val="00D070A0"/>
    <w:rsid w:val="00DD385D"/>
    <w:rsid w:val="00D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71E5D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831D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31D59"/>
    <w:rPr>
      <w:color w:val="605E5C"/>
      <w:shd w:val="clear" w:color="auto" w:fill="E1DFDD"/>
    </w:rPr>
  </w:style>
  <w:style w:type="table" w:styleId="aa">
    <w:name w:val="Table Grid"/>
    <w:basedOn w:val="a1"/>
    <w:uiPriority w:val="39"/>
    <w:qFormat/>
    <w:rsid w:val="00831D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wangyutong wangyutong</cp:lastModifiedBy>
  <cp:revision>8</cp:revision>
  <dcterms:created xsi:type="dcterms:W3CDTF">2022-09-02T02:24:00Z</dcterms:created>
  <dcterms:modified xsi:type="dcterms:W3CDTF">2024-10-22T01:25:00Z</dcterms:modified>
</cp:coreProperties>
</file>