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72061" w14:textId="7E879EB7" w:rsidR="00AF5AEB" w:rsidRPr="00900D4D" w:rsidRDefault="00AF5AEB" w:rsidP="00AF5AEB">
      <w:pPr>
        <w:spacing w:after="240"/>
        <w:jc w:val="center"/>
        <w:rPr>
          <w:rFonts w:ascii="黑体" w:eastAsia="黑体" w:hAnsi="仿宋"/>
          <w:b/>
          <w:sz w:val="32"/>
          <w:szCs w:val="32"/>
        </w:rPr>
      </w:pPr>
      <w:r w:rsidRPr="00900D4D">
        <w:rPr>
          <w:rFonts w:ascii="黑体" w:eastAsia="黑体" w:hAnsi="仿宋" w:hint="eastAsia"/>
          <w:b/>
          <w:sz w:val="32"/>
          <w:szCs w:val="32"/>
        </w:rPr>
        <w:t>华北电力大学20</w:t>
      </w:r>
      <w:r>
        <w:rPr>
          <w:rFonts w:ascii="黑体" w:eastAsia="黑体" w:hAnsi="仿宋"/>
          <w:b/>
          <w:sz w:val="32"/>
          <w:szCs w:val="32"/>
        </w:rPr>
        <w:t>2</w:t>
      </w:r>
      <w:r w:rsidR="00297C8E">
        <w:rPr>
          <w:rFonts w:ascii="黑体" w:eastAsia="黑体" w:hAnsi="仿宋" w:hint="eastAsia"/>
          <w:b/>
          <w:sz w:val="32"/>
          <w:szCs w:val="32"/>
        </w:rPr>
        <w:t>6</w:t>
      </w:r>
      <w:r w:rsidRPr="00900D4D">
        <w:rPr>
          <w:rFonts w:ascii="黑体" w:eastAsia="黑体" w:hAnsi="仿宋" w:hint="eastAsia"/>
          <w:b/>
          <w:sz w:val="32"/>
          <w:szCs w:val="32"/>
        </w:rPr>
        <w:t>年博士生入学考试初试科目考试大纲</w:t>
      </w:r>
    </w:p>
    <w:p w14:paraId="3C51D1C6" w14:textId="394FB135" w:rsidR="00AF5AEB" w:rsidRPr="004E3596" w:rsidRDefault="00AF5AEB" w:rsidP="00AF5AEB">
      <w:pPr>
        <w:rPr>
          <w:rFonts w:ascii="楷体_GB2312" w:eastAsia="楷体_GB2312" w:hAnsi="仿宋"/>
          <w:sz w:val="28"/>
          <w:szCs w:val="28"/>
        </w:rPr>
      </w:pPr>
      <w:r w:rsidRPr="00670FAC">
        <w:rPr>
          <w:rFonts w:ascii="仿宋_GB2312" w:eastAsia="仿宋_GB2312" w:hAnsi="仿宋" w:hint="eastAsia"/>
          <w:sz w:val="28"/>
          <w:szCs w:val="28"/>
        </w:rPr>
        <w:t>科目名称：</w:t>
      </w:r>
      <w:r w:rsidR="00B9132E" w:rsidRPr="00B9132E">
        <w:rPr>
          <w:rFonts w:ascii="仿宋_GB2312" w:eastAsia="仿宋_GB2312" w:hAnsi="仿宋" w:hint="eastAsia"/>
          <w:sz w:val="28"/>
          <w:szCs w:val="28"/>
        </w:rPr>
        <w:t>岩石力学</w:t>
      </w:r>
    </w:p>
    <w:p w14:paraId="29E97D09" w14:textId="77777777" w:rsidR="00AF5AEB" w:rsidRPr="00DC7CEB" w:rsidRDefault="00AF5AEB" w:rsidP="00AF5AEB">
      <w:pPr>
        <w:ind w:left="337" w:hangingChars="120" w:hanging="337"/>
        <w:rPr>
          <w:rFonts w:ascii="仿宋_GB2312" w:eastAsia="仿宋_GB2312" w:hAnsi="仿宋"/>
          <w:b/>
          <w:sz w:val="28"/>
          <w:szCs w:val="28"/>
        </w:rPr>
      </w:pPr>
      <w:r w:rsidRPr="00DC7CEB">
        <w:rPr>
          <w:rFonts w:ascii="仿宋_GB2312" w:eastAsia="仿宋_GB2312" w:hAnsi="仿宋" w:hint="eastAsia"/>
          <w:b/>
          <w:sz w:val="28"/>
          <w:szCs w:val="28"/>
        </w:rPr>
        <w:t>一、</w:t>
      </w:r>
      <w:r w:rsidRPr="00DC7CEB">
        <w:rPr>
          <w:rFonts w:ascii="仿宋_GB2312" w:eastAsia="仿宋_GB2312" w:hAnsi="仿宋" w:hint="eastAsia"/>
          <w:b/>
          <w:sz w:val="28"/>
          <w:szCs w:val="28"/>
        </w:rPr>
        <w:tab/>
        <w:t>考试总体要求</w:t>
      </w:r>
    </w:p>
    <w:p w14:paraId="3E981054" w14:textId="77777777" w:rsidR="00B9132E" w:rsidRDefault="00B9132E" w:rsidP="00AD59DA">
      <w:pPr>
        <w:ind w:left="0"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掌握岩石力学的基本理论和分析计算方法，灵活运用所学理论及方法解决岩石地下工程和岩石边坡工程等问题。</w:t>
      </w:r>
    </w:p>
    <w:p w14:paraId="1584C593" w14:textId="77777777" w:rsidR="00AF5AEB" w:rsidRPr="00DC7CEB" w:rsidRDefault="00AF5AEB" w:rsidP="00AF5AEB">
      <w:pPr>
        <w:ind w:left="337" w:hangingChars="120" w:hanging="337"/>
        <w:rPr>
          <w:rFonts w:ascii="仿宋_GB2312" w:eastAsia="仿宋_GB2312" w:hAnsi="仿宋"/>
          <w:b/>
          <w:sz w:val="28"/>
          <w:szCs w:val="28"/>
        </w:rPr>
      </w:pPr>
      <w:r w:rsidRPr="00DC7CEB">
        <w:rPr>
          <w:rFonts w:ascii="仿宋_GB2312" w:eastAsia="仿宋_GB2312" w:hAnsi="仿宋" w:hint="eastAsia"/>
          <w:b/>
          <w:sz w:val="28"/>
          <w:szCs w:val="28"/>
        </w:rPr>
        <w:t>二、</w:t>
      </w:r>
      <w:r w:rsidRPr="00DC7CEB">
        <w:rPr>
          <w:rFonts w:ascii="仿宋_GB2312" w:eastAsia="仿宋_GB2312" w:hAnsi="仿宋" w:hint="eastAsia"/>
          <w:b/>
          <w:sz w:val="28"/>
          <w:szCs w:val="28"/>
        </w:rPr>
        <w:tab/>
        <w:t>考试内容</w:t>
      </w:r>
    </w:p>
    <w:p w14:paraId="50BD4326" w14:textId="77777777" w:rsidR="00B9132E" w:rsidRDefault="00B9132E" w:rsidP="00B9132E">
      <w:pPr>
        <w:widowControl w:val="0"/>
        <w:numPr>
          <w:ilvl w:val="0"/>
          <w:numId w:val="1"/>
        </w:numPr>
        <w:tabs>
          <w:tab w:val="clear" w:pos="1258"/>
        </w:tabs>
        <w:spacing w:line="240" w:lineRule="auto"/>
        <w:ind w:left="0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基本概念：岩石与岩体，结构面，岩石的损伤，岩体强度特征，地应力，岩石流变等。</w:t>
      </w:r>
    </w:p>
    <w:p w14:paraId="07C5FC6C" w14:textId="23CE8488" w:rsidR="00B9132E" w:rsidRDefault="00B9132E" w:rsidP="00B9132E">
      <w:pPr>
        <w:widowControl w:val="0"/>
        <w:numPr>
          <w:ilvl w:val="0"/>
          <w:numId w:val="1"/>
        </w:numPr>
        <w:tabs>
          <w:tab w:val="clear" w:pos="1258"/>
        </w:tabs>
        <w:spacing w:line="240" w:lineRule="auto"/>
        <w:ind w:left="0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岩石本构关系与岩石强度理论：岩石弹性本构关系，岩石塑性本构关系，岩石强度理论。</w:t>
      </w:r>
    </w:p>
    <w:p w14:paraId="51717920" w14:textId="77777777" w:rsidR="00B9132E" w:rsidRDefault="00B9132E" w:rsidP="00B9132E">
      <w:pPr>
        <w:widowControl w:val="0"/>
        <w:numPr>
          <w:ilvl w:val="0"/>
          <w:numId w:val="1"/>
        </w:numPr>
        <w:tabs>
          <w:tab w:val="clear" w:pos="1258"/>
        </w:tabs>
        <w:spacing w:line="240" w:lineRule="auto"/>
        <w:ind w:left="0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岩石地下工程：隧洞围岩弹性应力分析，隧洞围岩弹塑性应力分析及塑性区确定。</w:t>
      </w:r>
      <w:bookmarkStart w:id="0" w:name="_GoBack"/>
      <w:bookmarkEnd w:id="0"/>
    </w:p>
    <w:p w14:paraId="09409BD1" w14:textId="77777777" w:rsidR="00B9132E" w:rsidRDefault="00B9132E" w:rsidP="00B9132E">
      <w:pPr>
        <w:widowControl w:val="0"/>
        <w:numPr>
          <w:ilvl w:val="0"/>
          <w:numId w:val="1"/>
        </w:numPr>
        <w:tabs>
          <w:tab w:val="clear" w:pos="1258"/>
        </w:tabs>
        <w:spacing w:line="240" w:lineRule="auto"/>
        <w:ind w:left="0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岩石边坡工程：边坡的破坏形式及其影响因素，边坡稳定性分析，边坡的防治与监测。</w:t>
      </w:r>
    </w:p>
    <w:p w14:paraId="0EA65694" w14:textId="77777777" w:rsidR="00B9132E" w:rsidRDefault="00B9132E" w:rsidP="00B9132E">
      <w:pPr>
        <w:widowControl w:val="0"/>
        <w:numPr>
          <w:ilvl w:val="0"/>
          <w:numId w:val="1"/>
        </w:numPr>
        <w:tabs>
          <w:tab w:val="clear" w:pos="1258"/>
        </w:tabs>
        <w:spacing w:line="240" w:lineRule="auto"/>
        <w:ind w:left="0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岩石力学中的数值方法：有限元法，离散元法，位移</w:t>
      </w:r>
      <w:proofErr w:type="gramStart"/>
      <w:r>
        <w:rPr>
          <w:rFonts w:ascii="仿宋_GB2312" w:eastAsia="仿宋_GB2312" w:hAnsi="仿宋" w:hint="eastAsia"/>
          <w:sz w:val="28"/>
          <w:szCs w:val="28"/>
        </w:rPr>
        <w:t>反分析</w:t>
      </w:r>
      <w:proofErr w:type="gramEnd"/>
      <w:r>
        <w:rPr>
          <w:rFonts w:ascii="仿宋_GB2312" w:eastAsia="仿宋_GB2312" w:hAnsi="仿宋" w:hint="eastAsia"/>
          <w:sz w:val="28"/>
          <w:szCs w:val="28"/>
        </w:rPr>
        <w:t>法。</w:t>
      </w:r>
    </w:p>
    <w:p w14:paraId="045145D4" w14:textId="77777777" w:rsidR="00AF5AEB" w:rsidRPr="00DC7CEB" w:rsidRDefault="00AF5AEB" w:rsidP="00AF5AEB">
      <w:pPr>
        <w:ind w:left="337" w:hangingChars="120" w:hanging="337"/>
        <w:rPr>
          <w:rFonts w:ascii="仿宋_GB2312" w:eastAsia="仿宋_GB2312" w:hAnsi="仿宋"/>
          <w:b/>
          <w:sz w:val="28"/>
          <w:szCs w:val="28"/>
        </w:rPr>
      </w:pPr>
      <w:r w:rsidRPr="00DC7CEB">
        <w:rPr>
          <w:rFonts w:ascii="仿宋_GB2312" w:eastAsia="仿宋_GB2312" w:hAnsi="仿宋" w:hint="eastAsia"/>
          <w:b/>
          <w:sz w:val="28"/>
          <w:szCs w:val="28"/>
        </w:rPr>
        <w:t>三、</w:t>
      </w:r>
      <w:r w:rsidRPr="00DC7CEB">
        <w:rPr>
          <w:rFonts w:ascii="仿宋_GB2312" w:eastAsia="仿宋_GB2312" w:hAnsi="仿宋" w:hint="eastAsia"/>
          <w:b/>
          <w:sz w:val="28"/>
          <w:szCs w:val="28"/>
        </w:rPr>
        <w:tab/>
        <w:t>考试题型</w:t>
      </w:r>
    </w:p>
    <w:p w14:paraId="3CF08359" w14:textId="06B9D4DD" w:rsidR="00AF5AEB" w:rsidRPr="008A5B7A" w:rsidRDefault="008A5B7A" w:rsidP="008A5B7A">
      <w:pPr>
        <w:ind w:left="0" w:firstLineChars="192" w:firstLine="538"/>
        <w:rPr>
          <w:rFonts w:ascii="仿宋_GB2312" w:eastAsia="仿宋_GB2312" w:hAnsi="仿宋"/>
          <w:b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名词解释、简答、</w:t>
      </w:r>
      <w:r w:rsidR="005449D2">
        <w:rPr>
          <w:rFonts w:ascii="仿宋_GB2312" w:eastAsia="仿宋_GB2312" w:hAnsi="仿宋" w:hint="eastAsia"/>
          <w:sz w:val="28"/>
          <w:szCs w:val="28"/>
        </w:rPr>
        <w:t>理论推导、综合分析</w:t>
      </w:r>
      <w:r>
        <w:rPr>
          <w:rFonts w:ascii="仿宋_GB2312" w:eastAsia="仿宋_GB2312" w:hAnsi="仿宋" w:hint="eastAsia"/>
          <w:sz w:val="28"/>
          <w:szCs w:val="28"/>
        </w:rPr>
        <w:t>。</w:t>
      </w:r>
    </w:p>
    <w:p w14:paraId="71EBC30C" w14:textId="77777777" w:rsidR="00AF5AEB" w:rsidRPr="00437DB4" w:rsidRDefault="00AF5AEB" w:rsidP="00AF5AEB">
      <w:pPr>
        <w:ind w:left="337" w:hangingChars="120" w:hanging="337"/>
        <w:rPr>
          <w:rFonts w:ascii="仿宋_GB2312" w:eastAsia="仿宋_GB2312" w:hAnsi="仿宋"/>
          <w:b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>四</w:t>
      </w:r>
      <w:r w:rsidRPr="00437DB4">
        <w:rPr>
          <w:rFonts w:ascii="仿宋_GB2312" w:eastAsia="仿宋_GB2312" w:hAnsi="仿宋" w:hint="eastAsia"/>
          <w:b/>
          <w:sz w:val="28"/>
          <w:szCs w:val="28"/>
        </w:rPr>
        <w:t>、</w:t>
      </w:r>
      <w:r w:rsidRPr="00437DB4">
        <w:rPr>
          <w:rFonts w:ascii="仿宋_GB2312" w:eastAsia="仿宋_GB2312" w:hAnsi="仿宋" w:hint="eastAsia"/>
          <w:b/>
          <w:sz w:val="28"/>
          <w:szCs w:val="28"/>
        </w:rPr>
        <w:tab/>
        <w:t>参考书目</w:t>
      </w:r>
    </w:p>
    <w:p w14:paraId="6FBA0BB1" w14:textId="3D44152C" w:rsidR="006E35F6" w:rsidRPr="004C5B9B" w:rsidRDefault="006E35F6" w:rsidP="00AD59DA">
      <w:pPr>
        <w:ind w:left="0" w:firstLineChars="192" w:firstLine="538"/>
        <w:rPr>
          <w:rFonts w:ascii="仿宋_GB2312" w:eastAsia="仿宋_GB2312" w:hAnsi="仿宋"/>
          <w:sz w:val="28"/>
          <w:szCs w:val="28"/>
        </w:rPr>
      </w:pPr>
      <w:r w:rsidRPr="00D16C39">
        <w:rPr>
          <w:rFonts w:ascii="仿宋_GB2312" w:eastAsia="仿宋_GB2312" w:hAnsi="仿宋" w:hint="eastAsia"/>
          <w:sz w:val="28"/>
          <w:szCs w:val="28"/>
        </w:rPr>
        <w:t>蔡美峰，何满潮，刘东燕 编</w:t>
      </w:r>
      <w:r>
        <w:rPr>
          <w:rFonts w:ascii="仿宋_GB2312" w:eastAsia="仿宋_GB2312" w:hAnsi="仿宋" w:hint="eastAsia"/>
          <w:sz w:val="28"/>
          <w:szCs w:val="28"/>
        </w:rPr>
        <w:t xml:space="preserve"> 《</w:t>
      </w:r>
      <w:r w:rsidRPr="004C5B9B">
        <w:rPr>
          <w:rFonts w:ascii="仿宋_GB2312" w:eastAsia="仿宋_GB2312" w:hAnsi="仿宋" w:hint="eastAsia"/>
          <w:sz w:val="28"/>
          <w:szCs w:val="28"/>
        </w:rPr>
        <w:t>岩石力学与工程</w:t>
      </w:r>
      <w:r>
        <w:rPr>
          <w:rFonts w:ascii="仿宋_GB2312" w:eastAsia="仿宋_GB2312" w:hAnsi="仿宋" w:hint="eastAsia"/>
          <w:sz w:val="28"/>
          <w:szCs w:val="28"/>
        </w:rPr>
        <w:t>》</w:t>
      </w:r>
      <w:r w:rsidRPr="004C5B9B">
        <w:rPr>
          <w:rFonts w:ascii="仿宋_GB2312" w:eastAsia="仿宋_GB2312" w:hAnsi="仿宋" w:hint="eastAsia"/>
          <w:sz w:val="28"/>
          <w:szCs w:val="28"/>
        </w:rPr>
        <w:t>（第</w:t>
      </w:r>
      <w:r>
        <w:rPr>
          <w:rFonts w:ascii="仿宋_GB2312" w:eastAsia="仿宋_GB2312" w:hAnsi="仿宋" w:hint="eastAsia"/>
          <w:sz w:val="28"/>
          <w:szCs w:val="28"/>
        </w:rPr>
        <w:t>二</w:t>
      </w:r>
      <w:r w:rsidRPr="004C5B9B">
        <w:rPr>
          <w:rFonts w:ascii="仿宋_GB2312" w:eastAsia="仿宋_GB2312" w:hAnsi="仿宋" w:hint="eastAsia"/>
          <w:sz w:val="28"/>
          <w:szCs w:val="28"/>
        </w:rPr>
        <w:t>版）</w:t>
      </w:r>
      <w:r>
        <w:rPr>
          <w:rFonts w:ascii="仿宋_GB2312" w:eastAsia="仿宋_GB2312" w:hAnsi="仿宋" w:hint="eastAsia"/>
          <w:sz w:val="28"/>
          <w:szCs w:val="28"/>
        </w:rPr>
        <w:t>，</w:t>
      </w:r>
      <w:r w:rsidRPr="00D16C39">
        <w:rPr>
          <w:rFonts w:ascii="仿宋_GB2312" w:eastAsia="仿宋_GB2312" w:hAnsi="仿宋" w:hint="eastAsia"/>
          <w:sz w:val="28"/>
          <w:szCs w:val="28"/>
        </w:rPr>
        <w:t>科学出版社</w:t>
      </w:r>
      <w:r>
        <w:rPr>
          <w:rFonts w:ascii="仿宋_GB2312" w:eastAsia="仿宋_GB2312" w:hAnsi="仿宋" w:hint="eastAsia"/>
          <w:sz w:val="28"/>
          <w:szCs w:val="28"/>
        </w:rPr>
        <w:t>，2</w:t>
      </w:r>
      <w:r>
        <w:rPr>
          <w:rFonts w:ascii="仿宋_GB2312" w:eastAsia="仿宋_GB2312" w:hAnsi="仿宋"/>
          <w:sz w:val="28"/>
          <w:szCs w:val="28"/>
        </w:rPr>
        <w:t>0</w:t>
      </w:r>
      <w:r w:rsidR="00C66CEA">
        <w:rPr>
          <w:rFonts w:ascii="仿宋_GB2312" w:eastAsia="仿宋_GB2312" w:hAnsi="仿宋"/>
          <w:sz w:val="28"/>
          <w:szCs w:val="28"/>
        </w:rPr>
        <w:t>1</w:t>
      </w:r>
      <w:r>
        <w:rPr>
          <w:rFonts w:ascii="仿宋_GB2312" w:eastAsia="仿宋_GB2312" w:hAnsi="仿宋"/>
          <w:sz w:val="28"/>
          <w:szCs w:val="28"/>
        </w:rPr>
        <w:t>3年</w:t>
      </w:r>
    </w:p>
    <w:sectPr w:rsidR="006E35F6" w:rsidRPr="004C5B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C73AD3" w14:textId="77777777" w:rsidR="00CC64C7" w:rsidRDefault="00CC64C7" w:rsidP="00AF5AEB">
      <w:pPr>
        <w:spacing w:line="240" w:lineRule="auto"/>
      </w:pPr>
      <w:r>
        <w:separator/>
      </w:r>
    </w:p>
  </w:endnote>
  <w:endnote w:type="continuationSeparator" w:id="0">
    <w:p w14:paraId="5DDA71FB" w14:textId="77777777" w:rsidR="00CC64C7" w:rsidRDefault="00CC64C7" w:rsidP="00AF5A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C9C91" w14:textId="77777777" w:rsidR="00CC64C7" w:rsidRDefault="00CC64C7" w:rsidP="00AF5AEB">
      <w:pPr>
        <w:spacing w:line="240" w:lineRule="auto"/>
      </w:pPr>
      <w:r>
        <w:separator/>
      </w:r>
    </w:p>
  </w:footnote>
  <w:footnote w:type="continuationSeparator" w:id="0">
    <w:p w14:paraId="28AFF17B" w14:textId="77777777" w:rsidR="00CC64C7" w:rsidRDefault="00CC64C7" w:rsidP="00AF5A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930B47"/>
    <w:multiLevelType w:val="multilevel"/>
    <w:tmpl w:val="47930B47"/>
    <w:lvl w:ilvl="0">
      <w:start w:val="1"/>
      <w:numFmt w:val="decimal"/>
      <w:lvlText w:val="%1．"/>
      <w:lvlJc w:val="left"/>
      <w:pPr>
        <w:tabs>
          <w:tab w:val="num" w:pos="1258"/>
        </w:tabs>
        <w:ind w:left="1258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20"/>
      </w:pPr>
    </w:lvl>
    <w:lvl w:ilvl="2">
      <w:start w:val="1"/>
      <w:numFmt w:val="lowerRoman"/>
      <w:lvlText w:val="%3."/>
      <w:lvlJc w:val="right"/>
      <w:pPr>
        <w:tabs>
          <w:tab w:val="num" w:pos="1798"/>
        </w:tabs>
        <w:ind w:left="1798" w:hanging="420"/>
      </w:pPr>
    </w:lvl>
    <w:lvl w:ilvl="3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</w:lvl>
    <w:lvl w:ilvl="4">
      <w:start w:val="1"/>
      <w:numFmt w:val="lowerLetter"/>
      <w:lvlText w:val="%5)"/>
      <w:lvlJc w:val="left"/>
      <w:pPr>
        <w:tabs>
          <w:tab w:val="num" w:pos="2638"/>
        </w:tabs>
        <w:ind w:left="2638" w:hanging="420"/>
      </w:pPr>
    </w:lvl>
    <w:lvl w:ilvl="5">
      <w:start w:val="1"/>
      <w:numFmt w:val="lowerRoman"/>
      <w:lvlText w:val="%6."/>
      <w:lvlJc w:val="right"/>
      <w:pPr>
        <w:tabs>
          <w:tab w:val="num" w:pos="3058"/>
        </w:tabs>
        <w:ind w:left="3058" w:hanging="420"/>
      </w:pPr>
    </w:lvl>
    <w:lvl w:ilvl="6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</w:lvl>
    <w:lvl w:ilvl="7">
      <w:start w:val="1"/>
      <w:numFmt w:val="lowerLetter"/>
      <w:lvlText w:val="%8)"/>
      <w:lvlJc w:val="left"/>
      <w:pPr>
        <w:tabs>
          <w:tab w:val="num" w:pos="3898"/>
        </w:tabs>
        <w:ind w:left="3898" w:hanging="420"/>
      </w:pPr>
    </w:lvl>
    <w:lvl w:ilvl="8">
      <w:start w:val="1"/>
      <w:numFmt w:val="lowerRoman"/>
      <w:lvlText w:val="%9."/>
      <w:lvlJc w:val="right"/>
      <w:pPr>
        <w:tabs>
          <w:tab w:val="num" w:pos="4318"/>
        </w:tabs>
        <w:ind w:left="431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0E7"/>
    <w:rsid w:val="000B5BB0"/>
    <w:rsid w:val="00297C8E"/>
    <w:rsid w:val="00336425"/>
    <w:rsid w:val="00426597"/>
    <w:rsid w:val="00427C83"/>
    <w:rsid w:val="005307D2"/>
    <w:rsid w:val="005449D2"/>
    <w:rsid w:val="006B0AEA"/>
    <w:rsid w:val="006E35F6"/>
    <w:rsid w:val="008A5B7A"/>
    <w:rsid w:val="00AD59DA"/>
    <w:rsid w:val="00AF5AEB"/>
    <w:rsid w:val="00B230E7"/>
    <w:rsid w:val="00B9132E"/>
    <w:rsid w:val="00C66CEA"/>
    <w:rsid w:val="00CC64C7"/>
    <w:rsid w:val="00DF65A3"/>
    <w:rsid w:val="00F27B0C"/>
    <w:rsid w:val="00FF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A39D57"/>
  <w15:chartTrackingRefBased/>
  <w15:docId w15:val="{A0E32EEB-B936-4F2D-A4D0-0F3B70348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5AEB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5AE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5A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5AEB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5A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311</Characters>
  <Application>Microsoft Office Word</Application>
  <DocSecurity>0</DocSecurity>
  <Lines>2</Lines>
  <Paragraphs>1</Paragraphs>
  <ScaleCrop>false</ScaleCrop>
  <Company>Microsoft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Administrator</cp:lastModifiedBy>
  <cp:revision>7</cp:revision>
  <dcterms:created xsi:type="dcterms:W3CDTF">2025-12-01T02:38:00Z</dcterms:created>
  <dcterms:modified xsi:type="dcterms:W3CDTF">2025-12-01T02:47:00Z</dcterms:modified>
</cp:coreProperties>
</file>