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微软雅黑" w:hAnsi="微软雅黑" w:eastAsia="微软雅黑"/>
          <w:color w:val="000000"/>
          <w:sz w:val="27"/>
          <w:szCs w:val="27"/>
        </w:rPr>
      </w:pPr>
      <w:r>
        <w:rPr>
          <w:rFonts w:hint="eastAsia" w:ascii="微软雅黑" w:hAnsi="微软雅黑" w:eastAsia="微软雅黑"/>
          <w:color w:val="000000"/>
          <w:sz w:val="27"/>
          <w:szCs w:val="27"/>
        </w:rPr>
        <w:t>李彦斌，男，1967年生，汉族，北京航空航天大学大学管理科学与工程专业毕业，管理学博士学位，现为华北电力大学经济与管理学院教授，博士生导师，北京市教学名师，北京市优秀教师。</w:t>
      </w:r>
    </w:p>
    <w:p>
      <w:pPr>
        <w:pStyle w:val="4"/>
        <w:rPr>
          <w:rFonts w:hint="eastAsia" w:ascii="微软雅黑" w:hAnsi="微软雅黑" w:eastAsia="微软雅黑"/>
          <w:color w:val="000000"/>
          <w:sz w:val="27"/>
          <w:szCs w:val="27"/>
        </w:rPr>
      </w:pPr>
      <w:r>
        <w:rPr>
          <w:rFonts w:hint="eastAsia" w:ascii="微软雅黑" w:hAnsi="微软雅黑" w:eastAsia="微软雅黑"/>
          <w:color w:val="000000"/>
          <w:sz w:val="27"/>
          <w:szCs w:val="27"/>
        </w:rPr>
        <w:t>主要研究方向为能源转型、碳管理、电力企业管理。</w:t>
      </w:r>
    </w:p>
    <w:p>
      <w:pPr>
        <w:pStyle w:val="4"/>
        <w:rPr>
          <w:rFonts w:hint="eastAsia" w:ascii="微软雅黑" w:hAnsi="微软雅黑" w:eastAsia="微软雅黑"/>
          <w:color w:val="000000"/>
          <w:sz w:val="27"/>
          <w:szCs w:val="27"/>
        </w:rPr>
      </w:pPr>
      <w:r>
        <w:rPr>
          <w:rFonts w:hint="eastAsia" w:ascii="微软雅黑" w:hAnsi="微软雅黑" w:eastAsia="微软雅黑"/>
          <w:color w:val="000000"/>
          <w:sz w:val="27"/>
          <w:szCs w:val="27"/>
        </w:rPr>
        <w:t>近年来公开发表论文90余篇，其中SCI、EI检索23篇；主持国家自然科学基金、社科基金项目</w:t>
      </w:r>
      <w:r>
        <w:rPr>
          <w:rFonts w:ascii="微软雅黑" w:hAnsi="微软雅黑" w:eastAsia="微软雅黑"/>
          <w:color w:val="000000"/>
          <w:sz w:val="27"/>
          <w:szCs w:val="27"/>
        </w:rPr>
        <w:t>3</w:t>
      </w:r>
      <w:r>
        <w:rPr>
          <w:rFonts w:hint="eastAsia" w:ascii="微软雅黑" w:hAnsi="微软雅黑" w:eastAsia="微软雅黑"/>
          <w:color w:val="000000"/>
          <w:sz w:val="27"/>
          <w:szCs w:val="27"/>
        </w:rPr>
        <w:t>项，主持教育部等省部级项目</w:t>
      </w:r>
      <w:r>
        <w:rPr>
          <w:rFonts w:ascii="微软雅黑" w:hAnsi="微软雅黑" w:eastAsia="微软雅黑"/>
          <w:color w:val="000000"/>
          <w:sz w:val="27"/>
          <w:szCs w:val="27"/>
        </w:rPr>
        <w:t>8</w:t>
      </w:r>
      <w:r>
        <w:rPr>
          <w:rFonts w:hint="eastAsia" w:ascii="微软雅黑" w:hAnsi="微软雅黑" w:eastAsia="微软雅黑"/>
          <w:color w:val="000000"/>
          <w:sz w:val="27"/>
          <w:szCs w:val="27"/>
        </w:rPr>
        <w:t>项，主持国家电网、国家能源集团、大唐集团等单位横向项目50余项。出版专著有《电网企业危险源管理》《国有企业内部控制新型监管机制研究》等4部。</w:t>
      </w:r>
    </w:p>
    <w:p>
      <w:pPr>
        <w:pStyle w:val="4"/>
        <w:rPr>
          <w:rFonts w:hint="eastAsia" w:ascii="微软雅黑" w:hAnsi="微软雅黑" w:eastAsia="微软雅黑"/>
          <w:color w:val="000000"/>
          <w:sz w:val="27"/>
          <w:szCs w:val="27"/>
        </w:rPr>
      </w:pPr>
      <w:r>
        <w:rPr>
          <w:rFonts w:hint="eastAsia" w:ascii="微软雅黑" w:hAnsi="微软雅黑" w:eastAsia="微软雅黑"/>
          <w:color w:val="000000"/>
          <w:sz w:val="27"/>
          <w:szCs w:val="27"/>
        </w:rPr>
        <w:t>近年来科研获奖有：中国电机学会优秀科普作品二等奖1项，《管理原来如此——管理学的三十七漫画》；</w:t>
      </w:r>
      <w:r>
        <w:rPr>
          <w:rFonts w:hint="eastAsia" w:ascii="微软雅黑" w:hAnsi="微软雅黑" w:eastAsia="微软雅黑" w:cs="微软雅黑"/>
          <w:sz w:val="28"/>
          <w:szCs w:val="28"/>
        </w:rPr>
        <w:t>北京市科学技术奖科学技术进步奖二等奖1项，电动汽车负荷聚合调控消纳新能源的关键技术与</w:t>
      </w:r>
      <w:bookmarkStart w:id="0" w:name="_GoBack"/>
      <w:bookmarkEnd w:id="0"/>
      <w:r>
        <w:rPr>
          <w:rFonts w:hint="eastAsia" w:ascii="微软雅黑" w:hAnsi="微软雅黑" w:eastAsia="微软雅黑" w:cs="微软雅黑"/>
          <w:sz w:val="28"/>
          <w:szCs w:val="28"/>
        </w:rPr>
        <w:t>应用</w:t>
      </w:r>
      <w:r>
        <w:rPr>
          <w:rFonts w:hint="eastAsia" w:ascii="微软雅黑" w:hAnsi="微软雅黑" w:eastAsia="微软雅黑" w:cs="微软雅黑"/>
          <w:color w:val="000000"/>
          <w:sz w:val="27"/>
          <w:szCs w:val="27"/>
        </w:rPr>
        <w:t>。</w:t>
      </w:r>
    </w:p>
    <w:p>
      <w:pPr>
        <w:pStyle w:val="4"/>
        <w:rPr>
          <w:rFonts w:hint="eastAsia" w:ascii="微软雅黑" w:hAnsi="微软雅黑" w:eastAsia="微软雅黑"/>
          <w:color w:val="000000"/>
          <w:sz w:val="27"/>
          <w:szCs w:val="27"/>
        </w:rPr>
      </w:pPr>
      <w:r>
        <w:rPr>
          <w:rFonts w:hint="eastAsia" w:ascii="微软雅黑" w:hAnsi="微软雅黑" w:eastAsia="微软雅黑"/>
          <w:color w:val="000000"/>
          <w:sz w:val="27"/>
          <w:szCs w:val="27"/>
        </w:rPr>
        <w:t>目前在研的项目有：国家自然基金项目，消纳大规模间歇性可再生能源对智能电网脆弱性的影响研究和多项横向课题，如我国电力需求峰值分析及对策研究等项目。</w:t>
      </w:r>
    </w:p>
    <w:p>
      <w:pPr>
        <w:pStyle w:val="4"/>
        <w:rPr>
          <w:rFonts w:hint="eastAsia" w:ascii="微软雅黑" w:hAnsi="微软雅黑" w:eastAsia="微软雅黑"/>
          <w:color w:val="000000"/>
          <w:sz w:val="27"/>
          <w:szCs w:val="27"/>
        </w:rPr>
      </w:pPr>
      <w:r>
        <w:rPr>
          <w:rFonts w:hint="eastAsia" w:ascii="微软雅黑" w:hAnsi="微软雅黑" w:eastAsia="微软雅黑"/>
          <w:color w:val="000000"/>
          <w:sz w:val="27"/>
          <w:szCs w:val="27"/>
        </w:rPr>
        <w:t>联系电话：010—61773152 13311175255</w:t>
      </w:r>
    </w:p>
    <w:p>
      <w:pPr>
        <w:pStyle w:val="4"/>
        <w:rPr>
          <w:rFonts w:hint="eastAsia" w:ascii="微软雅黑" w:hAnsi="微软雅黑" w:eastAsia="微软雅黑"/>
          <w:color w:val="000000"/>
          <w:sz w:val="27"/>
          <w:szCs w:val="27"/>
        </w:rPr>
      </w:pPr>
      <w:r>
        <w:rPr>
          <w:rFonts w:hint="eastAsia" w:ascii="微软雅黑" w:hAnsi="微软雅黑" w:eastAsia="微软雅黑"/>
          <w:color w:val="000000"/>
          <w:sz w:val="27"/>
          <w:szCs w:val="27"/>
        </w:rPr>
        <w:t>E-mail：liyb @ncepu.edu.cn</w:t>
      </w:r>
    </w:p>
    <w:p>
      <w:pPr>
        <w:ind w:left="0" w:firstLine="480" w:firstLineChars="200"/>
        <w:rPr>
          <w:rFonts w:ascii="宋体" w:hAnsi="宋体"/>
          <w:sz w:val="24"/>
          <w:szCs w:val="24"/>
        </w:rPr>
      </w:pPr>
    </w:p>
    <w:p>
      <w:r>
        <w:br w:type="page"/>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hMWFiNzEyZjNjYTU1YWI2ZmU1ZTgwZDg3YTMxNWEifQ=="/>
  </w:docVars>
  <w:rsids>
    <w:rsidRoot w:val="00315E5A"/>
    <w:rsid w:val="0017578A"/>
    <w:rsid w:val="0021400F"/>
    <w:rsid w:val="00254A59"/>
    <w:rsid w:val="002E4F78"/>
    <w:rsid w:val="00315E5A"/>
    <w:rsid w:val="004F4CAB"/>
    <w:rsid w:val="007F64D9"/>
    <w:rsid w:val="00C538BA"/>
    <w:rsid w:val="00CF7691"/>
    <w:rsid w:val="00DF65A3"/>
    <w:rsid w:val="00FC16A0"/>
    <w:rsid w:val="0CE64836"/>
    <w:rsid w:val="2D9A6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ind w:left="340" w:hanging="34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widowControl w:val="0"/>
      <w:tabs>
        <w:tab w:val="center" w:pos="4153"/>
        <w:tab w:val="right" w:pos="8306"/>
      </w:tabs>
      <w:snapToGrid w:val="0"/>
      <w:spacing w:line="240" w:lineRule="auto"/>
      <w:ind w:left="0" w:firstLine="0"/>
      <w:jc w:val="left"/>
    </w:pPr>
    <w:rPr>
      <w:rFonts w:asciiTheme="minorHAnsi" w:hAnsiTheme="minorHAnsi" w:eastAsiaTheme="minorEastAsia" w:cstheme="minorBidi"/>
      <w:sz w:val="18"/>
      <w:szCs w:val="18"/>
    </w:rPr>
  </w:style>
  <w:style w:type="paragraph" w:styleId="3">
    <w:name w:val="header"/>
    <w:basedOn w:val="1"/>
    <w:link w:val="7"/>
    <w:unhideWhenUsed/>
    <w:uiPriority w:val="99"/>
    <w:pPr>
      <w:widowControl w:val="0"/>
      <w:pBdr>
        <w:bottom w:val="single" w:color="auto" w:sz="6" w:space="1"/>
      </w:pBdr>
      <w:tabs>
        <w:tab w:val="center" w:pos="4153"/>
        <w:tab w:val="right" w:pos="8306"/>
      </w:tabs>
      <w:snapToGrid w:val="0"/>
      <w:spacing w:line="240" w:lineRule="auto"/>
      <w:ind w:left="0" w:firstLine="0"/>
      <w:jc w:val="center"/>
    </w:pPr>
    <w:rPr>
      <w:rFonts w:asciiTheme="minorHAnsi" w:hAnsiTheme="minorHAnsi" w:eastAsiaTheme="minorEastAsia" w:cstheme="minorBidi"/>
      <w:sz w:val="18"/>
      <w:szCs w:val="18"/>
    </w:rPr>
  </w:style>
  <w:style w:type="paragraph" w:styleId="4">
    <w:name w:val="Normal (Web)"/>
    <w:basedOn w:val="1"/>
    <w:unhideWhenUsed/>
    <w:uiPriority w:val="99"/>
    <w:pPr>
      <w:spacing w:before="100" w:beforeAutospacing="1" w:after="100" w:afterAutospacing="1" w:line="240" w:lineRule="auto"/>
      <w:ind w:left="0" w:firstLine="0"/>
      <w:jc w:val="left"/>
    </w:pPr>
    <w:rPr>
      <w:rFonts w:ascii="宋体" w:hAnsi="宋体" w:cs="宋体"/>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69</Words>
  <Characters>399</Characters>
  <Lines>3</Lines>
  <Paragraphs>1</Paragraphs>
  <TotalTime>1</TotalTime>
  <ScaleCrop>false</ScaleCrop>
  <LinksUpToDate>false</LinksUpToDate>
  <CharactersWithSpaces>467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2024-10-17T06:47:00Z</dcterms:created>
  <dc:creator>mt</dc:creator>
  <cp:lastModifiedBy>zj</cp:lastModifiedBy>
  <dcterms:modified xsi:type="dcterms:W3CDTF">2024-10-17T06:51:43Z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1130B9F002944BE39E656C41144CF24E_12</vt:lpwstr>
  </property>
</Properties>
</file>