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</w:rPr>
        <w:t>李英峰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男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1</w:t>
      </w:r>
      <w:r>
        <w:rPr>
          <w:rFonts w:ascii="Times New Roman" w:hAnsi="Times New Roman" w:eastAsia="楷体_GB2312" w:cs="Times New Roman"/>
          <w:sz w:val="28"/>
          <w:szCs w:val="28"/>
        </w:rPr>
        <w:t>982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年1</w:t>
      </w:r>
      <w:r>
        <w:rPr>
          <w:rFonts w:ascii="Times New Roman" w:hAnsi="Times New Roman" w:eastAsia="楷体_GB2312" w:cs="Times New Roman"/>
          <w:sz w:val="28"/>
          <w:szCs w:val="28"/>
        </w:rPr>
        <w:t>0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月出生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汉族</w:t>
      </w:r>
      <w:r>
        <w:rPr>
          <w:rFonts w:ascii="Times New Roman" w:hAnsi="Times New Roman" w:eastAsia="楷体_GB2312" w:cs="Times New Roman"/>
          <w:sz w:val="28"/>
          <w:szCs w:val="28"/>
        </w:rPr>
        <w:t>。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2011年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获得清华大学博士学位后，加入华北电力大学新能源学院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跨学科研究背景：博士期间从事热力学和第一性原理研究，硕士和本科专业分别为理论物理和应用物理。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2</w:t>
      </w:r>
      <w:r>
        <w:rPr>
          <w:rFonts w:ascii="Times New Roman" w:hAnsi="Times New Roman" w:eastAsia="楷体_GB2312" w:cs="Times New Roman"/>
          <w:sz w:val="28"/>
          <w:szCs w:val="28"/>
        </w:rPr>
        <w:t>016-2017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年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赴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加州大学圣迭戈分校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进行学术访问一年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。主持国家自然基金项目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项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企业重大横向项目子课题1项，其它横向项目</w:t>
      </w:r>
      <w:r>
        <w:rPr>
          <w:rFonts w:ascii="Times New Roman" w:hAnsi="Times New Roman" w:eastAsia="楷体_GB2312" w:cs="Times New Roman"/>
          <w:sz w:val="28"/>
          <w:szCs w:val="28"/>
        </w:rPr>
        <w:t>1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项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参与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企业重大横向项目子课题1项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任务负责人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。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研发的2项创新装置被可再生能源学会鉴定为“国内外首套”，并成功入选2025年北京市首台（套）重大技术装备。主持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教育部产学研教改项目1项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出版教育部教指委规划教材《能量转化与存储原理》1本。在Nature</w:t>
      </w:r>
      <w:r>
        <w:rPr>
          <w:rFonts w:ascii="Times New Roman" w:hAnsi="Times New Roman" w:eastAsia="楷体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Energy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Advanced Materials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Nano</w:t>
      </w:r>
      <w:r>
        <w:rPr>
          <w:rFonts w:ascii="Times New Roman" w:hAnsi="Times New Roman" w:eastAsia="楷体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Energy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Applied Surface Science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Optics Express等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能源和物理期刊上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发表SCI检索论文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0余篇，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申请及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授权国家发明专利</w:t>
      </w:r>
      <w:r>
        <w:rPr>
          <w:rFonts w:ascii="Times New Roman" w:hAnsi="Times New Roman" w:eastAsia="楷体_GB2312" w:cs="Times New Roman"/>
          <w:sz w:val="28"/>
          <w:szCs w:val="28"/>
        </w:rPr>
        <w:t>15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项。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此外，担任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国网科技项目评审专家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及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多个学术委员会会员。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科研</w:t>
      </w:r>
      <w:r>
        <w:rPr>
          <w:rFonts w:ascii="Times New Roman" w:hAnsi="Times New Roman" w:eastAsia="楷体_GB2312" w:cs="Times New Roman"/>
          <w:sz w:val="28"/>
          <w:szCs w:val="28"/>
        </w:rPr>
        <w:t>获奖情况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：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（1）2016年，“用于太阳能转化的微纳结构材料研究”获北京市科学技术奖3等奖；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（2）2019年，“光伏发电核心装备关键技术及户外实证测试平台研发与应用”获中国电力企业联合会特等奖。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主要围绕太阳电池设计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制备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与增效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技术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开展研究：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高效太阳电池设计与制备研究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成功构建国内首套集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光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电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热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耦合分析于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一体的太阳电池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综合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设计平台，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围绕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新型高效太阳电池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关键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技术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瓶颈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系统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开展多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物理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场耦合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条件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下的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器件能量损失机制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分析、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关键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材料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筛选与器件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结构优化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等研究；同时推进新型光伏器件的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制备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工艺开发及在实际工况下的性能演化规律研究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。</w:t>
      </w:r>
    </w:p>
    <w:p>
      <w:pPr>
        <w:pStyle w:val="4"/>
        <w:spacing w:before="0" w:beforeAutospacing="0" w:after="0" w:afterAutospacing="0" w:line="360" w:lineRule="auto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（2）光伏组件增效技术研究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自主研发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光伏组件增效实验平台，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聚焦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组件在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实际运行过程中面临的阴影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遮挡、热斑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效应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、反向击穿、PID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及性能衰退等关键问题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融合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物理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原理探索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、新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型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材料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应用与组件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结构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创新，致力于开发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高效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可靠、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实用的组件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性能提升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技术。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</w:p>
    <w:p>
      <w:pPr>
        <w:spacing w:before="50" w:after="50" w:line="440" w:lineRule="exact"/>
        <w:rPr>
          <w:rFonts w:eastAsia="楷体_GB2312"/>
          <w:sz w:val="28"/>
          <w:szCs w:val="28"/>
        </w:rPr>
      </w:pPr>
    </w:p>
    <w:p>
      <w:pPr>
        <w:spacing w:before="50" w:after="50" w:line="440" w:lineRule="exact"/>
        <w:ind w:left="473" w:leftChars="225" w:firstLine="106" w:firstLineChars="38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联系电话：13426375621</w:t>
      </w:r>
    </w:p>
    <w:p>
      <w:pPr>
        <w:spacing w:line="360" w:lineRule="auto"/>
        <w:ind w:left="473" w:leftChars="225" w:firstLine="106" w:firstLineChars="38"/>
      </w:pPr>
      <w:bookmarkStart w:id="0" w:name="_GoBack"/>
      <w:bookmarkEnd w:id="0"/>
      <w:r>
        <w:rPr>
          <w:rFonts w:eastAsia="楷体_GB2312"/>
          <w:sz w:val="28"/>
          <w:szCs w:val="28"/>
        </w:rPr>
        <w:t>E-mail：</w:t>
      </w:r>
      <w:r>
        <w:fldChar w:fldCharType="begin"/>
      </w:r>
      <w:r>
        <w:instrText xml:space="preserve"> HYPERLINK "mailto:liyingfeng@ncepu.edu.cn" </w:instrText>
      </w:r>
      <w:r>
        <w:fldChar w:fldCharType="separate"/>
      </w:r>
      <w:r>
        <w:rPr>
          <w:rStyle w:val="7"/>
          <w:rFonts w:hAnsi="楷体"/>
          <w:b/>
        </w:rPr>
        <w:t>liyingfeng@ncepu.edu.cn</w:t>
      </w:r>
      <w:r>
        <w:rPr>
          <w:rStyle w:val="7"/>
          <w:rFonts w:hAnsi="楷体"/>
          <w:b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E6ABA5"/>
    <w:multiLevelType w:val="singleLevel"/>
    <w:tmpl w:val="A5E6ABA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1Zjc5YzYzNjRiODIwMDNiMmJkZTljNjQ5MWRkMWMifQ=="/>
  </w:docVars>
  <w:rsids>
    <w:rsidRoot w:val="00315E5A"/>
    <w:rsid w:val="000871BC"/>
    <w:rsid w:val="000A7B4E"/>
    <w:rsid w:val="0017578A"/>
    <w:rsid w:val="0021400F"/>
    <w:rsid w:val="00282348"/>
    <w:rsid w:val="00310095"/>
    <w:rsid w:val="00315E5A"/>
    <w:rsid w:val="00437050"/>
    <w:rsid w:val="004B33E0"/>
    <w:rsid w:val="005C7DCC"/>
    <w:rsid w:val="00703DDC"/>
    <w:rsid w:val="007316B1"/>
    <w:rsid w:val="0086751B"/>
    <w:rsid w:val="00951FEE"/>
    <w:rsid w:val="00C538BA"/>
    <w:rsid w:val="00C56280"/>
    <w:rsid w:val="00CC58A4"/>
    <w:rsid w:val="00CD6A39"/>
    <w:rsid w:val="00CF7691"/>
    <w:rsid w:val="00DF65A3"/>
    <w:rsid w:val="00E70846"/>
    <w:rsid w:val="00F0781A"/>
    <w:rsid w:val="0A5A0E80"/>
    <w:rsid w:val="101A606C"/>
    <w:rsid w:val="1308765F"/>
    <w:rsid w:val="162B0FD3"/>
    <w:rsid w:val="36545503"/>
    <w:rsid w:val="3B7641EF"/>
    <w:rsid w:val="56270168"/>
    <w:rsid w:val="584A243E"/>
    <w:rsid w:val="5C341831"/>
    <w:rsid w:val="5CC15BA8"/>
    <w:rsid w:val="5EE4309A"/>
    <w:rsid w:val="62C76C78"/>
    <w:rsid w:val="656E2178"/>
    <w:rsid w:val="66B141AA"/>
    <w:rsid w:val="6B2A452A"/>
    <w:rsid w:val="72765F2F"/>
    <w:rsid w:val="729A3D44"/>
    <w:rsid w:val="761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718</Words>
  <Characters>847</Characters>
  <Lines>6</Lines>
  <Paragraphs>1</Paragraphs>
  <TotalTime>0</TotalTime>
  <ScaleCrop>false</ScaleCrop>
  <LinksUpToDate>false</LinksUpToDate>
  <CharactersWithSpaces>853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2022-09-02T02:24:00Z</dcterms:created>
  <dc:creator>mt</dc:creator>
  <cp:lastModifiedBy>周周</cp:lastModifiedBy>
  <dcterms:modified xsi:type="dcterms:W3CDTF">2025-11-10T02:00:29Z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eyJoZGlkIjoiN2M5NThjMDQ4MGZhODJkZjUyNGExODY1YWNlOGJjMTEiLCJ1c2VySWQiOiIxMDE0MTkxNjAyIn0=</vt:lpwstr>
  </property>
  <property fmtid="{D5CDD505-2E9C-101B-9397-08002B2CF9AE}" pid="3" name="KSOProductBuildVer">
    <vt:lpwstr>2052-11.1.0.12165</vt:lpwstr>
  </property>
  <property fmtid="{D5CDD505-2E9C-101B-9397-08002B2CF9AE}" pid="4" name="ICV">
    <vt:lpwstr>23FBAABC75164B84B3F43373E47A3968_12</vt:lpwstr>
  </property>
</Properties>
</file>