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5FDDA">
      <w:pPr>
        <w:ind w:left="0" w:firstLine="480" w:firstLineChars="200"/>
        <w:rPr>
          <w:rFonts w:ascii="宋体" w:hAnsi="宋体"/>
          <w:sz w:val="24"/>
          <w:szCs w:val="24"/>
        </w:rPr>
      </w:pPr>
    </w:p>
    <w:p w14:paraId="4B77E167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郭森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男，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1987年3月，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汉族，副教授，博士生导师。</w:t>
      </w:r>
    </w:p>
    <w:p w14:paraId="3837F326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工作简介</w:t>
      </w:r>
    </w:p>
    <w:p w14:paraId="39CE666E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华北电力大学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经济学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学士、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工业工程与管理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硕士，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能源管理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博士。曾赴美国密歇根大学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安娜堡校区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博士联合培养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和访问交流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。北京市优秀人才，校创新人才支持与培育计划入选者，全球前2%顶尖科学家2020-2025年Singleyr榜单入选者，IEEE PES中国区储能技术委员会储能市场与规划技术分委会理事。主持国家社科基金、国家自然科学基金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教育部人文社科基金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等多项国家级及省部级课题和电力企业科技项目及管理咨询项目，参与多项国家重点研发计划项目、教育部哲学社会科学研究重大课题攻关项目等。现任经济与金融教研室主任。</w:t>
      </w:r>
    </w:p>
    <w:p w14:paraId="07C89F02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获奖情况</w:t>
      </w:r>
    </w:p>
    <w:p w14:paraId="14FD36BA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入选北京市优秀人才项目，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曾获得中国商业联合会科学技术奖二等奖、国网优秀管理咨询课题二等奖、国网科学技术进步奖三等奖等奖励。出版英文专著1部（负责其中1章）、中文专著5部。以第一/通讯作者在AE、ECM、Energy、RSER、KBS、《电网技术》、《智慧电力》、《中国电力》、《价格理论与实践》等国内外刊物上发表学术论文120余篇，其中SCI/SSCI检索论文80余篇，ESI高被引论文4篇。</w:t>
      </w:r>
    </w:p>
    <w:p w14:paraId="1275EAB4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研究方向</w:t>
      </w:r>
    </w:p>
    <w:p w14:paraId="50CAFC3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54" w:firstLineChars="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能源经济与环境</w:t>
      </w:r>
    </w:p>
    <w:p w14:paraId="1C82F0F1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</w:p>
    <w:p w14:paraId="298CBB6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54" w:firstLineChars="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电力市场</w:t>
      </w:r>
    </w:p>
    <w:p w14:paraId="2B206BF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54" w:firstLineChars="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碳金融</w:t>
      </w:r>
    </w:p>
    <w:p w14:paraId="59D44CF0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5BF14503">
      <w:pPr>
        <w:spacing w:before="50" w:after="50" w:line="440" w:lineRule="exact"/>
        <w:ind w:firstLine="560" w:firstLineChars="20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15811424568</w:t>
      </w:r>
    </w:p>
    <w:p w14:paraId="0FDDD835">
      <w:pPr>
        <w:spacing w:line="360" w:lineRule="auto"/>
        <w:ind w:firstLine="560" w:firstLineChars="200"/>
        <w:rPr>
          <w:rFonts w:hint="default" w:eastAsia="楷体_GB2312"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eastAsia="楷体_GB2312"/>
          <w:sz w:val="28"/>
          <w:szCs w:val="28"/>
        </w:rPr>
        <w:fldChar w:fldCharType="begin"/>
      </w:r>
      <w:r>
        <w:rPr>
          <w:rFonts w:eastAsia="楷体_GB2312"/>
          <w:sz w:val="28"/>
          <w:szCs w:val="28"/>
        </w:rPr>
        <w:instrText xml:space="preserve"> HYPERLINK "mailto:XXX@ncepu.edu.cn" </w:instrText>
      </w:r>
      <w:r>
        <w:rPr>
          <w:rFonts w:eastAsia="楷体_GB2312"/>
          <w:sz w:val="28"/>
          <w:szCs w:val="28"/>
        </w:rPr>
        <w:fldChar w:fldCharType="separate"/>
      </w:r>
      <w:r>
        <w:rPr>
          <w:rFonts w:hint="eastAsia" w:eastAsia="楷体_GB2312"/>
          <w:sz w:val="28"/>
          <w:szCs w:val="28"/>
          <w:lang w:val="en-US" w:eastAsia="zh-CN"/>
        </w:rPr>
        <w:t>guosen</w:t>
      </w:r>
      <w:r>
        <w:rPr>
          <w:rFonts w:eastAsia="楷体_GB2312"/>
          <w:sz w:val="28"/>
          <w:szCs w:val="28"/>
        </w:rPr>
        <w:t>@ncepu.edu.cn</w:t>
      </w:r>
      <w:r>
        <w:rPr>
          <w:rFonts w:eastAsia="楷体_GB2312"/>
          <w:sz w:val="28"/>
          <w:szCs w:val="28"/>
        </w:rPr>
        <w:fldChar w:fldCharType="end"/>
      </w:r>
      <w:r>
        <w:rPr>
          <w:rFonts w:hint="eastAsia" w:eastAsia="楷体_GB2312"/>
          <w:sz w:val="28"/>
          <w:szCs w:val="28"/>
          <w:lang w:eastAsia="zh-CN"/>
        </w:rPr>
        <w:t>；</w:t>
      </w:r>
      <w:r>
        <w:rPr>
          <w:rFonts w:hint="eastAsia" w:eastAsia="楷体_GB2312"/>
          <w:sz w:val="28"/>
          <w:szCs w:val="28"/>
          <w:lang w:val="en-US" w:eastAsia="zh-CN"/>
        </w:rPr>
        <w:fldChar w:fldCharType="begin"/>
      </w:r>
      <w:r>
        <w:rPr>
          <w:rFonts w:hint="eastAsia" w:eastAsia="楷体_GB2312"/>
          <w:sz w:val="28"/>
          <w:szCs w:val="28"/>
          <w:lang w:val="en-US" w:eastAsia="zh-CN"/>
        </w:rPr>
        <w:instrText xml:space="preserve"> HYPERLINK "mailto:guosen324@163.com" </w:instrText>
      </w:r>
      <w:r>
        <w:rPr>
          <w:rFonts w:hint="eastAsia" w:eastAsia="楷体_GB2312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eastAsia="楷体_GB2312"/>
          <w:sz w:val="28"/>
          <w:szCs w:val="28"/>
          <w:lang w:val="en-US" w:eastAsia="zh-CN"/>
        </w:rPr>
        <w:t>guosen324@163.com</w:t>
      </w:r>
      <w:r>
        <w:rPr>
          <w:rFonts w:hint="eastAsia" w:eastAsia="楷体_GB2312"/>
          <w:sz w:val="28"/>
          <w:szCs w:val="28"/>
          <w:lang w:val="en-US" w:eastAsia="zh-CN"/>
        </w:rPr>
        <w:fldChar w:fldCharType="end"/>
      </w:r>
      <w:bookmarkStart w:id="0" w:name="_GoBack"/>
      <w:bookmarkEnd w:id="0"/>
      <w:r>
        <w:rPr>
          <w:rFonts w:hint="eastAsia" w:eastAsia="楷体_GB2312"/>
          <w:sz w:val="28"/>
          <w:szCs w:val="28"/>
          <w:lang w:val="en-US" w:eastAsia="zh-CN"/>
        </w:rPr>
        <w:t xml:space="preserve"> </w:t>
      </w:r>
    </w:p>
    <w:p w14:paraId="4BCEB1E9">
      <w:pPr>
        <w:ind w:left="0" w:firstLine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9D3F1"/>
    <w:multiLevelType w:val="singleLevel"/>
    <w:tmpl w:val="3A29D3F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1953AD"/>
    <w:rsid w:val="0021400F"/>
    <w:rsid w:val="00315E5A"/>
    <w:rsid w:val="009A412F"/>
    <w:rsid w:val="00C538BA"/>
    <w:rsid w:val="00CF7691"/>
    <w:rsid w:val="00DF65A3"/>
    <w:rsid w:val="60B578C3"/>
    <w:rsid w:val="68A5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87</Characters>
  <Lines>1</Lines>
  <Paragraphs>1</Paragraphs>
  <TotalTime>11</TotalTime>
  <ScaleCrop>false</ScaleCrop>
  <LinksUpToDate>false</LinksUpToDate>
  <CharactersWithSpaces>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Josiah</cp:lastModifiedBy>
  <dcterms:modified xsi:type="dcterms:W3CDTF">2025-11-07T02:39:15Z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eyJoZGlkIjoiMjBmNzlhZDkyMDk3ZmNmYzZkOTk3MGNmNDMzMDcyMGUiLCJ1c2VySWQiOiI0MTUyNTY2NTMifQ==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4A26F271247042F882752191C9FEC061_12</vt:lpwstr>
  </property>
</Properties>
</file>