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E2" w:rsidRPr="007F094C" w:rsidRDefault="002C7BE2" w:rsidP="007F094C">
      <w:pPr>
        <w:spacing w:line="360" w:lineRule="auto"/>
        <w:ind w:firstLineChars="200" w:firstLine="610"/>
        <w:rPr>
          <w:rFonts w:eastAsia="楷体_GB2312" w:hAnsi="楷体"/>
          <w:color w:val="000000"/>
          <w:sz w:val="28"/>
          <w:szCs w:val="28"/>
        </w:rPr>
      </w:pPr>
      <w:r w:rsidRPr="007F094C">
        <w:rPr>
          <w:rFonts w:eastAsia="楷体_GB2312" w:hAnsi="楷体" w:hint="eastAsia"/>
          <w:b/>
          <w:color w:val="0000FF"/>
          <w:spacing w:val="12"/>
          <w:sz w:val="28"/>
          <w:szCs w:val="28"/>
        </w:rPr>
        <w:t>孙毅</w:t>
      </w:r>
      <w:r w:rsidR="007F094C">
        <w:rPr>
          <w:rFonts w:eastAsia="楷体_GB2312" w:hAnsi="楷体" w:hint="eastAsia"/>
          <w:b/>
          <w:color w:val="0000FF"/>
          <w:spacing w:val="12"/>
          <w:sz w:val="28"/>
          <w:szCs w:val="28"/>
        </w:rPr>
        <w:t>，</w:t>
      </w:r>
      <w:r w:rsidR="00E43BD5" w:rsidRPr="007F094C">
        <w:rPr>
          <w:rFonts w:eastAsia="楷体_GB2312" w:hAnsi="楷体" w:hint="eastAsia"/>
          <w:color w:val="000000"/>
          <w:sz w:val="28"/>
          <w:szCs w:val="28"/>
        </w:rPr>
        <w:t>1972</w:t>
      </w:r>
      <w:r w:rsidR="00E43BD5" w:rsidRPr="007F094C">
        <w:rPr>
          <w:rFonts w:eastAsia="楷体_GB2312" w:hAnsi="楷体" w:hint="eastAsia"/>
          <w:color w:val="000000"/>
          <w:sz w:val="28"/>
          <w:szCs w:val="28"/>
        </w:rPr>
        <w:t>年</w:t>
      </w:r>
      <w:r w:rsidR="00E43BD5" w:rsidRPr="007F094C">
        <w:rPr>
          <w:rFonts w:eastAsia="楷体_GB2312" w:hAnsi="楷体" w:hint="eastAsia"/>
          <w:color w:val="000000"/>
          <w:sz w:val="28"/>
          <w:szCs w:val="28"/>
        </w:rPr>
        <w:t>4</w:t>
      </w:r>
      <w:r w:rsidR="00E43BD5" w:rsidRPr="007F094C">
        <w:rPr>
          <w:rFonts w:eastAsia="楷体_GB2312" w:hAnsi="楷体" w:hint="eastAsia"/>
          <w:color w:val="000000"/>
          <w:sz w:val="28"/>
          <w:szCs w:val="28"/>
        </w:rPr>
        <w:t>月生，</w:t>
      </w:r>
      <w:r w:rsidRPr="007F094C">
        <w:rPr>
          <w:rFonts w:eastAsia="楷体_GB2312" w:hAnsi="楷体" w:hint="eastAsia"/>
          <w:color w:val="000000"/>
          <w:sz w:val="28"/>
          <w:szCs w:val="28"/>
        </w:rPr>
        <w:t>博士，教授、博士生导师，现任华北电力大学电气与电子工程学院党委委员、通信技术研究所所长，教育部电力节能工程研究中心副主任</w:t>
      </w:r>
      <w:r w:rsidR="00D42724" w:rsidRPr="007F094C">
        <w:rPr>
          <w:rFonts w:eastAsia="楷体_GB2312" w:hAnsi="楷体" w:hint="eastAsia"/>
          <w:color w:val="000000"/>
          <w:sz w:val="28"/>
          <w:szCs w:val="28"/>
        </w:rPr>
        <w:t>，</w:t>
      </w:r>
      <w:r w:rsidRPr="007F094C">
        <w:rPr>
          <w:rFonts w:eastAsia="楷体_GB2312" w:hAnsi="楷体" w:hint="eastAsia"/>
          <w:color w:val="000000"/>
          <w:sz w:val="28"/>
          <w:szCs w:val="28"/>
        </w:rPr>
        <w:t>中国电机工程学会智慧用能与节能专业委员会委员，中国电机工程学会电力通信专业委员会业务与</w:t>
      </w:r>
      <w:proofErr w:type="gramStart"/>
      <w:r w:rsidRPr="007F094C">
        <w:rPr>
          <w:rFonts w:eastAsia="楷体_GB2312" w:hAnsi="楷体" w:hint="eastAsia"/>
          <w:color w:val="000000"/>
          <w:sz w:val="28"/>
          <w:szCs w:val="28"/>
        </w:rPr>
        <w:t>支撑网学组</w:t>
      </w:r>
      <w:proofErr w:type="gramEnd"/>
      <w:r w:rsidRPr="007F094C">
        <w:rPr>
          <w:rFonts w:eastAsia="楷体_GB2312" w:hAnsi="楷体" w:hint="eastAsia"/>
          <w:color w:val="000000"/>
          <w:sz w:val="28"/>
          <w:szCs w:val="28"/>
        </w:rPr>
        <w:t>副组长，中国电力大数据创新联盟专家委员会委员，</w:t>
      </w:r>
      <w:r w:rsidR="00D42724" w:rsidRPr="007F094C">
        <w:rPr>
          <w:rFonts w:eastAsia="楷体_GB2312" w:hAnsi="楷体" w:hint="eastAsia"/>
          <w:color w:val="000000"/>
          <w:sz w:val="28"/>
          <w:szCs w:val="28"/>
        </w:rPr>
        <w:t>中国电力企业联合会电力物资供应链管理标准化技术委员会委员，</w:t>
      </w:r>
      <w:r w:rsidRPr="007F094C">
        <w:rPr>
          <w:rFonts w:eastAsia="楷体_GB2312" w:hAnsi="楷体" w:hint="eastAsia"/>
          <w:color w:val="000000"/>
          <w:sz w:val="28"/>
          <w:szCs w:val="28"/>
        </w:rPr>
        <w:t>《电网技术》、《电力系统自动化》等知名行业期刊优秀审稿专家。</w:t>
      </w:r>
    </w:p>
    <w:p w:rsidR="002C7BE2" w:rsidRPr="007F094C" w:rsidRDefault="002C7BE2" w:rsidP="007F094C">
      <w:pPr>
        <w:spacing w:line="360" w:lineRule="auto"/>
        <w:ind w:firstLineChars="200" w:firstLine="560"/>
        <w:rPr>
          <w:rFonts w:eastAsia="楷体_GB2312" w:hAnsi="楷体"/>
          <w:color w:val="000000"/>
          <w:sz w:val="28"/>
          <w:szCs w:val="28"/>
        </w:rPr>
      </w:pPr>
      <w:r w:rsidRPr="007F094C">
        <w:rPr>
          <w:rFonts w:eastAsia="楷体_GB2312" w:hAnsi="楷体" w:hint="eastAsia"/>
          <w:color w:val="000000"/>
          <w:sz w:val="28"/>
          <w:szCs w:val="28"/>
        </w:rPr>
        <w:t>一直从事能源互联网及其信息通信技术、无线传感器网络与物联网技术等方向的教学与科研工作。主持国家自然科学基金项目、</w:t>
      </w:r>
      <w:r w:rsidR="00D42724" w:rsidRPr="007F094C">
        <w:rPr>
          <w:rFonts w:eastAsia="楷体_GB2312" w:hAnsi="楷体" w:hint="eastAsia"/>
          <w:color w:val="000000"/>
          <w:sz w:val="28"/>
          <w:szCs w:val="28"/>
        </w:rPr>
        <w:t>国家科技重大专项子课题、</w:t>
      </w:r>
      <w:r w:rsidRPr="007F094C">
        <w:rPr>
          <w:rFonts w:eastAsia="楷体_GB2312" w:hAnsi="楷体" w:hint="eastAsia"/>
          <w:color w:val="000000"/>
          <w:sz w:val="28"/>
          <w:szCs w:val="28"/>
        </w:rPr>
        <w:t>工信部产业发展基金项目等多项纵向项目课题，主持国家电网公司、中国南方电网公司等企业横向科技项目</w:t>
      </w:r>
      <w:r w:rsidRPr="007F094C">
        <w:rPr>
          <w:rFonts w:eastAsia="楷体_GB2312" w:hAnsi="楷体" w:hint="eastAsia"/>
          <w:color w:val="000000"/>
          <w:sz w:val="28"/>
          <w:szCs w:val="28"/>
        </w:rPr>
        <w:t>20</w:t>
      </w:r>
      <w:r w:rsidRPr="007F094C">
        <w:rPr>
          <w:rFonts w:eastAsia="楷体_GB2312" w:hAnsi="楷体" w:hint="eastAsia"/>
          <w:color w:val="000000"/>
          <w:sz w:val="28"/>
          <w:szCs w:val="28"/>
        </w:rPr>
        <w:t>余项</w:t>
      </w:r>
      <w:r w:rsidR="00D42724" w:rsidRPr="007F094C">
        <w:rPr>
          <w:rFonts w:eastAsia="楷体_GB2312" w:hAnsi="楷体" w:hint="eastAsia"/>
          <w:color w:val="000000"/>
          <w:sz w:val="28"/>
          <w:szCs w:val="28"/>
        </w:rPr>
        <w:t>，</w:t>
      </w:r>
      <w:r w:rsidRPr="007F094C">
        <w:rPr>
          <w:rFonts w:eastAsia="楷体_GB2312" w:hAnsi="楷体" w:hint="eastAsia"/>
          <w:color w:val="000000"/>
          <w:sz w:val="28"/>
          <w:szCs w:val="28"/>
        </w:rPr>
        <w:t>获省</w:t>
      </w:r>
      <w:r w:rsidR="00D42724" w:rsidRPr="007F094C">
        <w:rPr>
          <w:rFonts w:eastAsia="楷体_GB2312" w:hAnsi="楷体" w:hint="eastAsia"/>
          <w:color w:val="000000"/>
          <w:sz w:val="28"/>
          <w:szCs w:val="28"/>
        </w:rPr>
        <w:t>部级</w:t>
      </w:r>
      <w:r w:rsidRPr="007F094C">
        <w:rPr>
          <w:rFonts w:eastAsia="楷体_GB2312" w:hAnsi="楷体" w:hint="eastAsia"/>
          <w:color w:val="000000"/>
          <w:sz w:val="28"/>
          <w:szCs w:val="28"/>
        </w:rPr>
        <w:t>科技</w:t>
      </w:r>
      <w:r w:rsidR="00D42724" w:rsidRPr="007F094C">
        <w:rPr>
          <w:rFonts w:eastAsia="楷体_GB2312" w:hAnsi="楷体" w:hint="eastAsia"/>
          <w:color w:val="000000"/>
          <w:sz w:val="28"/>
          <w:szCs w:val="28"/>
        </w:rPr>
        <w:t>奖励</w:t>
      </w:r>
      <w:r w:rsidR="00D42724" w:rsidRPr="007F094C">
        <w:rPr>
          <w:rFonts w:eastAsia="楷体_GB2312" w:hAnsi="楷体" w:hint="eastAsia"/>
          <w:color w:val="000000"/>
          <w:sz w:val="28"/>
          <w:szCs w:val="28"/>
        </w:rPr>
        <w:t>5</w:t>
      </w:r>
      <w:r w:rsidRPr="007F094C">
        <w:rPr>
          <w:rFonts w:eastAsia="楷体_GB2312" w:hAnsi="楷体" w:hint="eastAsia"/>
          <w:color w:val="000000"/>
          <w:sz w:val="28"/>
          <w:szCs w:val="28"/>
        </w:rPr>
        <w:t>项。承担的有代表性的科研项目包括“面向智能电网的传感器网络研发与应用验证”、“适应智能电网发展的通信网技术架构及发展路线研究</w:t>
      </w:r>
      <w:proofErr w:type="gramStart"/>
      <w:r w:rsidRPr="007F094C">
        <w:rPr>
          <w:rFonts w:eastAsia="楷体_GB2312" w:hAnsi="楷体" w:hint="eastAsia"/>
          <w:color w:val="000000"/>
          <w:sz w:val="28"/>
          <w:szCs w:val="28"/>
        </w:rPr>
        <w:t>”</w:t>
      </w:r>
      <w:proofErr w:type="gramEnd"/>
      <w:r w:rsidRPr="007F094C">
        <w:rPr>
          <w:rFonts w:eastAsia="楷体_GB2312" w:hAnsi="楷体" w:hint="eastAsia"/>
          <w:color w:val="000000"/>
          <w:sz w:val="28"/>
          <w:szCs w:val="28"/>
        </w:rPr>
        <w:t>、“可再生能源接入下的大规模负荷感知模型及调控策略研究”、“建筑群综合能源系统需求响应机制研究”、“国网分布式光伏云网深化研究与应用”、“智能电网用户行为理论与互动化模式研究”、“智能</w:t>
      </w:r>
      <w:r w:rsidR="00E43BD5" w:rsidRPr="007F094C">
        <w:rPr>
          <w:rFonts w:eastAsia="楷体_GB2312" w:hAnsi="楷体" w:hint="eastAsia"/>
          <w:color w:val="000000"/>
          <w:sz w:val="28"/>
          <w:szCs w:val="28"/>
        </w:rPr>
        <w:t>用电市场机制与多场景灵活性资源优化调节技术研究</w:t>
      </w:r>
      <w:r w:rsidRPr="007F094C">
        <w:rPr>
          <w:rFonts w:eastAsia="楷体_GB2312" w:hAnsi="楷体" w:hint="eastAsia"/>
          <w:color w:val="000000"/>
          <w:sz w:val="28"/>
          <w:szCs w:val="28"/>
        </w:rPr>
        <w:t>”等；在国内外重要期刊发表高水平学术论文</w:t>
      </w:r>
      <w:r w:rsidRPr="007F094C">
        <w:rPr>
          <w:rFonts w:eastAsia="楷体_GB2312" w:hAnsi="楷体" w:hint="eastAsia"/>
          <w:color w:val="000000"/>
          <w:sz w:val="28"/>
          <w:szCs w:val="28"/>
        </w:rPr>
        <w:t>100</w:t>
      </w:r>
      <w:r w:rsidRPr="007F094C">
        <w:rPr>
          <w:rFonts w:eastAsia="楷体_GB2312" w:hAnsi="楷体" w:hint="eastAsia"/>
          <w:color w:val="000000"/>
          <w:sz w:val="28"/>
          <w:szCs w:val="28"/>
        </w:rPr>
        <w:t>余篇。</w:t>
      </w:r>
      <w:bookmarkStart w:id="0" w:name="_GoBack"/>
      <w:bookmarkEnd w:id="0"/>
    </w:p>
    <w:sectPr w:rsidR="002C7BE2" w:rsidRPr="007F094C" w:rsidSect="00D37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6F0" w:rsidRDefault="001936F0" w:rsidP="002C7BE2">
      <w:r>
        <w:separator/>
      </w:r>
    </w:p>
  </w:endnote>
  <w:endnote w:type="continuationSeparator" w:id="0">
    <w:p w:rsidR="001936F0" w:rsidRDefault="001936F0" w:rsidP="002C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6F0" w:rsidRDefault="001936F0" w:rsidP="002C7BE2">
      <w:r>
        <w:separator/>
      </w:r>
    </w:p>
  </w:footnote>
  <w:footnote w:type="continuationSeparator" w:id="0">
    <w:p w:rsidR="001936F0" w:rsidRDefault="001936F0" w:rsidP="002C7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98D"/>
    <w:rsid w:val="001936F0"/>
    <w:rsid w:val="001C6FEB"/>
    <w:rsid w:val="002B47BE"/>
    <w:rsid w:val="002C7BE2"/>
    <w:rsid w:val="003D0DF2"/>
    <w:rsid w:val="005778E1"/>
    <w:rsid w:val="00735928"/>
    <w:rsid w:val="007410B7"/>
    <w:rsid w:val="007F094C"/>
    <w:rsid w:val="00881359"/>
    <w:rsid w:val="00C63936"/>
    <w:rsid w:val="00CE37BC"/>
    <w:rsid w:val="00CF5770"/>
    <w:rsid w:val="00D373CB"/>
    <w:rsid w:val="00D42724"/>
    <w:rsid w:val="00DE67F6"/>
    <w:rsid w:val="00E43BD5"/>
    <w:rsid w:val="00E5087B"/>
    <w:rsid w:val="00EB498D"/>
    <w:rsid w:val="00ED489E"/>
    <w:rsid w:val="00F10CF5"/>
    <w:rsid w:val="00FC46E2"/>
    <w:rsid w:val="2C3A4815"/>
    <w:rsid w:val="576E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C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373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37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373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D373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373CB"/>
    <w:rPr>
      <w:sz w:val="18"/>
      <w:szCs w:val="18"/>
    </w:rPr>
  </w:style>
  <w:style w:type="character" w:styleId="a6">
    <w:name w:val="Strong"/>
    <w:basedOn w:val="a0"/>
    <w:uiPriority w:val="22"/>
    <w:qFormat/>
    <w:rsid w:val="002C7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方院生</dc:creator>
  <cp:lastModifiedBy>杜广微</cp:lastModifiedBy>
  <cp:revision>12</cp:revision>
  <dcterms:created xsi:type="dcterms:W3CDTF">2016-08-30T07:08:00Z</dcterms:created>
  <dcterms:modified xsi:type="dcterms:W3CDTF">2019-10-16T02:43:00Z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