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9FA" w:rsidRPr="001D0248" w:rsidRDefault="00D47CAC" w:rsidP="001D0248">
      <w:pPr>
        <w:widowControl/>
        <w:shd w:val="clear" w:color="auto" w:fill="FFFFFF"/>
        <w:spacing w:before="90" w:line="330" w:lineRule="atLeast"/>
        <w:ind w:left="705" w:firstLineChars="200" w:firstLine="562"/>
        <w:jc w:val="left"/>
        <w:rPr>
          <w:rFonts w:ascii="Times New Roman" w:eastAsia="楷体_GB2312" w:hAnsi="楷体_GB2312" w:cs="宋体"/>
          <w:kern w:val="0"/>
          <w:sz w:val="28"/>
          <w:szCs w:val="28"/>
        </w:rPr>
      </w:pPr>
      <w:r w:rsidRPr="004F422C">
        <w:rPr>
          <w:rFonts w:ascii="Times New Roman" w:eastAsia="楷体_GB2312" w:hAnsi="楷体_GB2312" w:cs="宋体" w:hint="eastAsia"/>
          <w:b/>
          <w:bCs/>
          <w:color w:val="0000CC"/>
          <w:kern w:val="0"/>
          <w:sz w:val="28"/>
          <w:szCs w:val="28"/>
        </w:rPr>
        <w:t>徐钢</w:t>
      </w:r>
      <w:r w:rsidR="00BA42DE" w:rsidRPr="001D0248">
        <w:rPr>
          <w:rFonts w:ascii="Times New Roman" w:eastAsia="楷体_GB2312" w:hAnsi="楷体_GB2312" w:cs="宋体" w:hint="eastAsia"/>
          <w:kern w:val="0"/>
          <w:sz w:val="28"/>
          <w:szCs w:val="28"/>
        </w:rPr>
        <w:t>，</w:t>
      </w:r>
      <w:r w:rsidR="00E279FA" w:rsidRPr="001D0248">
        <w:rPr>
          <w:rFonts w:ascii="Times New Roman" w:eastAsia="楷体_GB2312" w:hAnsi="楷体_GB2312" w:cs="宋体" w:hint="eastAsia"/>
          <w:kern w:val="0"/>
          <w:sz w:val="28"/>
          <w:szCs w:val="28"/>
        </w:rPr>
        <w:t>男，</w:t>
      </w:r>
      <w:r w:rsidR="00E279FA" w:rsidRPr="001D0248">
        <w:rPr>
          <w:rFonts w:ascii="Times New Roman" w:eastAsia="楷体_GB2312" w:hAnsi="楷体_GB2312" w:cs="宋体" w:hint="eastAsia"/>
          <w:kern w:val="0"/>
          <w:sz w:val="28"/>
          <w:szCs w:val="28"/>
        </w:rPr>
        <w:t>1978</w:t>
      </w:r>
      <w:r w:rsidR="00E279FA" w:rsidRPr="001D0248">
        <w:rPr>
          <w:rFonts w:ascii="Times New Roman" w:eastAsia="楷体_GB2312" w:hAnsi="楷体_GB2312" w:cs="宋体" w:hint="eastAsia"/>
          <w:kern w:val="0"/>
          <w:sz w:val="28"/>
          <w:szCs w:val="28"/>
        </w:rPr>
        <w:t>年</w:t>
      </w:r>
      <w:r w:rsidR="00E279FA" w:rsidRPr="001D0248">
        <w:rPr>
          <w:rFonts w:ascii="Times New Roman" w:eastAsia="楷体_GB2312" w:hAnsi="楷体_GB2312" w:cs="宋体" w:hint="eastAsia"/>
          <w:kern w:val="0"/>
          <w:sz w:val="28"/>
          <w:szCs w:val="28"/>
        </w:rPr>
        <w:t>9</w:t>
      </w:r>
      <w:r w:rsidR="00E279FA" w:rsidRPr="001D0248">
        <w:rPr>
          <w:rFonts w:ascii="Times New Roman" w:eastAsia="楷体_GB2312" w:hAnsi="楷体_GB2312" w:cs="宋体" w:hint="eastAsia"/>
          <w:kern w:val="0"/>
          <w:sz w:val="28"/>
          <w:szCs w:val="28"/>
        </w:rPr>
        <w:t>月生，汉族，现为华北电力大学能源动力与机械工程学院教授，博士生导师。</w:t>
      </w:r>
    </w:p>
    <w:p w:rsidR="00E279FA" w:rsidRPr="001D0248" w:rsidRDefault="00E279FA" w:rsidP="001D0248">
      <w:pPr>
        <w:widowControl/>
        <w:shd w:val="clear" w:color="auto" w:fill="FFFFFF"/>
        <w:spacing w:before="90" w:line="330" w:lineRule="atLeast"/>
        <w:ind w:left="705" w:firstLineChars="200" w:firstLine="560"/>
        <w:jc w:val="left"/>
        <w:rPr>
          <w:rFonts w:ascii="Times New Roman" w:eastAsia="楷体_GB2312" w:hAnsi="楷体_GB2312" w:cs="宋体"/>
          <w:kern w:val="0"/>
          <w:sz w:val="28"/>
          <w:szCs w:val="28"/>
        </w:rPr>
      </w:pPr>
      <w:r w:rsidRPr="001D0248">
        <w:rPr>
          <w:rFonts w:ascii="Times New Roman" w:eastAsia="楷体_GB2312" w:hAnsi="楷体_GB2312" w:cs="宋体" w:hint="eastAsia"/>
          <w:kern w:val="0"/>
          <w:sz w:val="28"/>
          <w:szCs w:val="28"/>
        </w:rPr>
        <w:t>主要从事热能与动力工程领域的教学和研究工作，在热能工程学科形成了以火电厂热力系统优化与节能减排、能源系统优化集成与温室气体控制为特色的稳定研究方向。</w:t>
      </w:r>
      <w:r w:rsidRPr="001D0248">
        <w:rPr>
          <w:rFonts w:ascii="Times New Roman" w:eastAsia="楷体_GB2312" w:hAnsi="楷体_GB2312" w:cs="宋体"/>
          <w:kern w:val="0"/>
          <w:sz w:val="28"/>
          <w:szCs w:val="28"/>
        </w:rPr>
        <w:t>2011</w:t>
      </w:r>
      <w:r w:rsidRPr="001D0248">
        <w:rPr>
          <w:rFonts w:ascii="Times New Roman" w:eastAsia="楷体_GB2312" w:hAnsi="楷体_GB2312" w:cs="宋体"/>
          <w:kern w:val="0"/>
          <w:sz w:val="28"/>
          <w:szCs w:val="28"/>
        </w:rPr>
        <w:t>年以来</w:t>
      </w:r>
      <w:r w:rsidRPr="001D0248">
        <w:rPr>
          <w:rFonts w:ascii="Times New Roman" w:eastAsia="楷体_GB2312" w:hAnsi="楷体_GB2312" w:cs="宋体" w:hint="eastAsia"/>
          <w:kern w:val="0"/>
          <w:sz w:val="28"/>
          <w:szCs w:val="28"/>
        </w:rPr>
        <w:t>，作为负责人承担</w:t>
      </w:r>
      <w:r w:rsidRPr="001D0248">
        <w:rPr>
          <w:rFonts w:ascii="Times New Roman" w:eastAsia="楷体_GB2312" w:hAnsi="楷体_GB2312" w:cs="宋体"/>
          <w:kern w:val="0"/>
          <w:sz w:val="28"/>
          <w:szCs w:val="28"/>
        </w:rPr>
        <w:t>10</w:t>
      </w:r>
      <w:r w:rsidRPr="001D0248">
        <w:rPr>
          <w:rFonts w:ascii="Times New Roman" w:eastAsia="楷体_GB2312" w:hAnsi="楷体_GB2312" w:cs="宋体"/>
          <w:kern w:val="0"/>
          <w:sz w:val="28"/>
          <w:szCs w:val="28"/>
        </w:rPr>
        <w:t>余项国家</w:t>
      </w:r>
      <w:r w:rsidRPr="001D0248">
        <w:rPr>
          <w:rFonts w:ascii="Times New Roman" w:eastAsia="楷体_GB2312" w:hAnsi="楷体_GB2312" w:cs="宋体" w:hint="eastAsia"/>
          <w:kern w:val="0"/>
          <w:sz w:val="28"/>
          <w:szCs w:val="28"/>
        </w:rPr>
        <w:t>纵向课题和</w:t>
      </w:r>
      <w:r w:rsidRPr="001D0248">
        <w:rPr>
          <w:rFonts w:ascii="Times New Roman" w:eastAsia="楷体_GB2312" w:hAnsi="楷体_GB2312" w:cs="宋体"/>
          <w:kern w:val="0"/>
          <w:sz w:val="28"/>
          <w:szCs w:val="28"/>
        </w:rPr>
        <w:t>2</w:t>
      </w:r>
      <w:r w:rsidRPr="001D0248">
        <w:rPr>
          <w:rFonts w:ascii="Times New Roman" w:eastAsia="楷体_GB2312" w:hAnsi="楷体_GB2312" w:cs="宋体" w:hint="eastAsia"/>
          <w:kern w:val="0"/>
          <w:sz w:val="28"/>
          <w:szCs w:val="28"/>
        </w:rPr>
        <w:t>0</w:t>
      </w:r>
      <w:r w:rsidRPr="001D0248">
        <w:rPr>
          <w:rFonts w:ascii="Times New Roman" w:eastAsia="楷体_GB2312" w:hAnsi="楷体_GB2312" w:cs="宋体" w:hint="eastAsia"/>
          <w:kern w:val="0"/>
          <w:sz w:val="28"/>
          <w:szCs w:val="28"/>
        </w:rPr>
        <w:t>余项企业委托项目，项目总经费约</w:t>
      </w:r>
      <w:r w:rsidRPr="001D0248">
        <w:rPr>
          <w:rFonts w:ascii="Times New Roman" w:eastAsia="楷体_GB2312" w:hAnsi="楷体_GB2312" w:cs="宋体" w:hint="eastAsia"/>
          <w:kern w:val="0"/>
          <w:sz w:val="28"/>
          <w:szCs w:val="28"/>
        </w:rPr>
        <w:t>1000</w:t>
      </w:r>
      <w:r w:rsidRPr="001D0248">
        <w:rPr>
          <w:rFonts w:ascii="Times New Roman" w:eastAsia="楷体_GB2312" w:hAnsi="楷体_GB2312" w:cs="宋体" w:hint="eastAsia"/>
          <w:kern w:val="0"/>
          <w:sz w:val="28"/>
          <w:szCs w:val="28"/>
        </w:rPr>
        <w:t>万元。包括：国家国家重点研发计划项目“高效灵活二次再热发电机组研制及工程示范”课题四子课题（</w:t>
      </w:r>
      <w:r w:rsidRPr="001D0248">
        <w:rPr>
          <w:rFonts w:ascii="Times New Roman" w:eastAsia="楷体_GB2312" w:hAnsi="楷体_GB2312" w:cs="宋体" w:hint="eastAsia"/>
          <w:kern w:val="0"/>
          <w:sz w:val="28"/>
          <w:szCs w:val="28"/>
        </w:rPr>
        <w:t>156</w:t>
      </w:r>
      <w:r w:rsidRPr="001D0248">
        <w:rPr>
          <w:rFonts w:ascii="Times New Roman" w:eastAsia="楷体_GB2312" w:hAnsi="楷体_GB2312" w:cs="宋体" w:hint="eastAsia"/>
          <w:kern w:val="0"/>
          <w:sz w:val="28"/>
          <w:szCs w:val="28"/>
        </w:rPr>
        <w:t>万）；国家自然科学基金委面上项目“燃煤发电系统烟气热利用与污染物脱除一体化集成机理”（</w:t>
      </w:r>
      <w:r w:rsidRPr="001D0248">
        <w:rPr>
          <w:rFonts w:ascii="Times New Roman" w:eastAsia="楷体_GB2312" w:hAnsi="楷体_GB2312" w:cs="宋体"/>
          <w:kern w:val="0"/>
          <w:sz w:val="28"/>
          <w:szCs w:val="28"/>
        </w:rPr>
        <w:t>83</w:t>
      </w:r>
      <w:r w:rsidRPr="001D0248">
        <w:rPr>
          <w:rFonts w:ascii="Times New Roman" w:eastAsia="楷体_GB2312" w:hAnsi="楷体_GB2312" w:cs="宋体" w:hint="eastAsia"/>
          <w:kern w:val="0"/>
          <w:sz w:val="28"/>
          <w:szCs w:val="28"/>
        </w:rPr>
        <w:t>万元）；国家</w:t>
      </w:r>
      <w:r w:rsidRPr="001D0248">
        <w:rPr>
          <w:rFonts w:ascii="Times New Roman" w:eastAsia="楷体_GB2312" w:hAnsi="楷体_GB2312" w:cs="宋体"/>
          <w:kern w:val="0"/>
          <w:sz w:val="28"/>
          <w:szCs w:val="28"/>
        </w:rPr>
        <w:t>973</w:t>
      </w:r>
      <w:r w:rsidRPr="001D0248">
        <w:rPr>
          <w:rFonts w:ascii="Times New Roman" w:eastAsia="楷体_GB2312" w:hAnsi="楷体_GB2312" w:cs="宋体" w:hint="eastAsia"/>
          <w:kern w:val="0"/>
          <w:sz w:val="28"/>
          <w:szCs w:val="28"/>
        </w:rPr>
        <w:t>项目“燃煤发电系统能源高效清洁利用的基础研究”课题四子课题（</w:t>
      </w:r>
      <w:r w:rsidRPr="001D0248">
        <w:rPr>
          <w:rFonts w:ascii="Times New Roman" w:eastAsia="楷体_GB2312" w:hAnsi="楷体_GB2312" w:cs="宋体"/>
          <w:kern w:val="0"/>
          <w:sz w:val="28"/>
          <w:szCs w:val="28"/>
        </w:rPr>
        <w:t>90</w:t>
      </w:r>
      <w:r w:rsidRPr="001D0248">
        <w:rPr>
          <w:rFonts w:ascii="Times New Roman" w:eastAsia="楷体_GB2312" w:hAnsi="楷体_GB2312" w:cs="宋体" w:hint="eastAsia"/>
          <w:kern w:val="0"/>
          <w:sz w:val="28"/>
          <w:szCs w:val="28"/>
        </w:rPr>
        <w:t>万元）；国家</w:t>
      </w:r>
      <w:r w:rsidRPr="001D0248">
        <w:rPr>
          <w:rFonts w:ascii="Times New Roman" w:eastAsia="楷体_GB2312" w:hAnsi="楷体_GB2312" w:cs="宋体"/>
          <w:kern w:val="0"/>
          <w:sz w:val="28"/>
          <w:szCs w:val="28"/>
        </w:rPr>
        <w:t>973</w:t>
      </w:r>
      <w:r w:rsidRPr="001D0248">
        <w:rPr>
          <w:rFonts w:ascii="Times New Roman" w:eastAsia="楷体_GB2312" w:hAnsi="楷体_GB2312" w:cs="宋体" w:hint="eastAsia"/>
          <w:kern w:val="0"/>
          <w:sz w:val="28"/>
          <w:szCs w:val="28"/>
        </w:rPr>
        <w:t>项目“电站锅炉余热利用的系统集成与工程示范”课题六子课题（</w:t>
      </w:r>
      <w:r w:rsidRPr="001D0248">
        <w:rPr>
          <w:rFonts w:ascii="Times New Roman" w:eastAsia="楷体_GB2312" w:hAnsi="楷体_GB2312" w:cs="宋体"/>
          <w:kern w:val="0"/>
          <w:sz w:val="28"/>
          <w:szCs w:val="28"/>
        </w:rPr>
        <w:t>130</w:t>
      </w:r>
      <w:r w:rsidRPr="001D0248">
        <w:rPr>
          <w:rFonts w:ascii="Times New Roman" w:eastAsia="楷体_GB2312" w:hAnsi="楷体_GB2312" w:cs="宋体" w:hint="eastAsia"/>
          <w:kern w:val="0"/>
          <w:sz w:val="28"/>
          <w:szCs w:val="28"/>
        </w:rPr>
        <w:t>万元）；中央高校基本科研业务费项目</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高效灵活二次再热发电机组集成与设计</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kern w:val="0"/>
          <w:sz w:val="28"/>
          <w:szCs w:val="28"/>
        </w:rPr>
        <w:t>100</w:t>
      </w:r>
      <w:r w:rsidRPr="001D0248">
        <w:rPr>
          <w:rFonts w:ascii="Times New Roman" w:eastAsia="楷体_GB2312" w:hAnsi="楷体_GB2312" w:cs="宋体" w:hint="eastAsia"/>
          <w:kern w:val="0"/>
          <w:sz w:val="28"/>
          <w:szCs w:val="28"/>
        </w:rPr>
        <w:t>万元）；南方电网集团广东电力科学研究院委托项目</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电站锅炉烟气低温酸露点准确模型研究及新型耐腐蚀技术开发</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kern w:val="0"/>
          <w:sz w:val="28"/>
          <w:szCs w:val="28"/>
        </w:rPr>
        <w:t>83</w:t>
      </w:r>
      <w:r w:rsidRPr="001D0248">
        <w:rPr>
          <w:rFonts w:ascii="Times New Roman" w:eastAsia="楷体_GB2312" w:hAnsi="楷体_GB2312" w:cs="宋体" w:hint="eastAsia"/>
          <w:kern w:val="0"/>
          <w:sz w:val="28"/>
          <w:szCs w:val="28"/>
        </w:rPr>
        <w:t>万元）；神华新疆米东热电厂委托项目</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解决流化床锅炉床温偏差的研究与改造</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kern w:val="0"/>
          <w:sz w:val="28"/>
          <w:szCs w:val="28"/>
        </w:rPr>
        <w:t>72</w:t>
      </w:r>
      <w:r w:rsidRPr="001D0248">
        <w:rPr>
          <w:rFonts w:ascii="Times New Roman" w:eastAsia="楷体_GB2312" w:hAnsi="楷体_GB2312" w:cs="宋体" w:hint="eastAsia"/>
          <w:kern w:val="0"/>
          <w:sz w:val="28"/>
          <w:szCs w:val="28"/>
        </w:rPr>
        <w:t>万元）；大金氟化工（中国）有限公司委托项目</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氟材料换热器管材测试</w:t>
      </w:r>
      <w:r w:rsidRPr="001D0248">
        <w:rPr>
          <w:rFonts w:ascii="Times New Roman" w:eastAsia="楷体_GB2312" w:hAnsi="楷体_GB2312" w:cs="宋体"/>
          <w:kern w:val="0"/>
          <w:sz w:val="28"/>
          <w:szCs w:val="28"/>
        </w:rPr>
        <w:t>”</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kern w:val="0"/>
          <w:sz w:val="28"/>
          <w:szCs w:val="28"/>
        </w:rPr>
        <w:t>45</w:t>
      </w:r>
      <w:r w:rsidRPr="001D0248">
        <w:rPr>
          <w:rFonts w:ascii="Times New Roman" w:eastAsia="楷体_GB2312" w:hAnsi="楷体_GB2312" w:cs="宋体" w:hint="eastAsia"/>
          <w:kern w:val="0"/>
          <w:sz w:val="28"/>
          <w:szCs w:val="28"/>
        </w:rPr>
        <w:t>万元）等。</w:t>
      </w:r>
    </w:p>
    <w:p w:rsidR="00E279FA" w:rsidRPr="001D0248" w:rsidRDefault="00E279FA" w:rsidP="001D0248">
      <w:pPr>
        <w:widowControl/>
        <w:shd w:val="clear" w:color="auto" w:fill="FFFFFF"/>
        <w:spacing w:before="90" w:line="330" w:lineRule="atLeast"/>
        <w:ind w:left="705" w:firstLineChars="200" w:firstLine="560"/>
        <w:jc w:val="left"/>
        <w:rPr>
          <w:rFonts w:ascii="Times New Roman" w:eastAsia="楷体_GB2312" w:hAnsi="楷体_GB2312" w:cs="宋体"/>
          <w:kern w:val="0"/>
          <w:sz w:val="28"/>
          <w:szCs w:val="28"/>
        </w:rPr>
      </w:pPr>
      <w:r w:rsidRPr="001D0248">
        <w:rPr>
          <w:rFonts w:ascii="Times New Roman" w:eastAsia="楷体_GB2312" w:hAnsi="楷体_GB2312" w:cs="宋体" w:hint="eastAsia"/>
          <w:kern w:val="0"/>
          <w:sz w:val="28"/>
          <w:szCs w:val="28"/>
        </w:rPr>
        <w:t>在燃煤电站优化设计与节能运行、电站热力系统优化、热电联产机组节能优化、锅炉烟气余热利用、电站污染物低能耗脱除、低阶煤综合利用、低温烟气腐蚀特性与耐腐蚀材料开发、电站</w:t>
      </w:r>
      <w:r w:rsidRPr="001D0248">
        <w:rPr>
          <w:rFonts w:ascii="Times New Roman" w:eastAsia="楷体_GB2312" w:hAnsi="楷体_GB2312" w:cs="宋体"/>
          <w:kern w:val="0"/>
          <w:sz w:val="28"/>
          <w:szCs w:val="28"/>
        </w:rPr>
        <w:t>CO2</w:t>
      </w:r>
      <w:r w:rsidRPr="001D0248">
        <w:rPr>
          <w:rFonts w:ascii="Times New Roman" w:eastAsia="楷体_GB2312" w:hAnsi="楷体_GB2312" w:cs="宋体" w:hint="eastAsia"/>
          <w:kern w:val="0"/>
          <w:sz w:val="28"/>
          <w:szCs w:val="28"/>
        </w:rPr>
        <w:t>捕集、电厂汽水系统集成、压缩空气储能（</w:t>
      </w:r>
      <w:r w:rsidRPr="001D0248">
        <w:rPr>
          <w:rFonts w:ascii="Times New Roman" w:eastAsia="楷体_GB2312" w:hAnsi="楷体_GB2312" w:cs="宋体"/>
          <w:kern w:val="0"/>
          <w:sz w:val="28"/>
          <w:szCs w:val="28"/>
        </w:rPr>
        <w:t>CAES</w:t>
      </w:r>
      <w:r w:rsidRPr="001D0248">
        <w:rPr>
          <w:rFonts w:ascii="Times New Roman" w:eastAsia="楷体_GB2312" w:hAnsi="楷体_GB2312" w:cs="宋体" w:hint="eastAsia"/>
          <w:kern w:val="0"/>
          <w:sz w:val="28"/>
          <w:szCs w:val="28"/>
        </w:rPr>
        <w:t>）等领域有丰富研究成果。共发表论文</w:t>
      </w:r>
      <w:r w:rsidRPr="001D0248">
        <w:rPr>
          <w:rFonts w:ascii="Times New Roman" w:eastAsia="楷体_GB2312" w:hAnsi="楷体_GB2312" w:cs="宋体"/>
          <w:kern w:val="0"/>
          <w:sz w:val="28"/>
          <w:szCs w:val="28"/>
        </w:rPr>
        <w:t>100</w:t>
      </w:r>
      <w:r w:rsidRPr="001D0248">
        <w:rPr>
          <w:rFonts w:ascii="Times New Roman" w:eastAsia="楷体_GB2312" w:hAnsi="楷体_GB2312" w:cs="宋体" w:hint="eastAsia"/>
          <w:kern w:val="0"/>
          <w:sz w:val="28"/>
          <w:szCs w:val="28"/>
        </w:rPr>
        <w:t>余篇，其中</w:t>
      </w:r>
      <w:r w:rsidRPr="001D0248">
        <w:rPr>
          <w:rFonts w:ascii="Times New Roman" w:eastAsia="楷体_GB2312" w:hAnsi="楷体_GB2312" w:cs="宋体"/>
          <w:kern w:val="0"/>
          <w:sz w:val="28"/>
          <w:szCs w:val="28"/>
        </w:rPr>
        <w:t>SCI</w:t>
      </w:r>
      <w:r w:rsidRPr="001D0248">
        <w:rPr>
          <w:rFonts w:ascii="Times New Roman" w:eastAsia="楷体_GB2312" w:hAnsi="楷体_GB2312" w:cs="宋体" w:hint="eastAsia"/>
          <w:kern w:val="0"/>
          <w:sz w:val="28"/>
          <w:szCs w:val="28"/>
        </w:rPr>
        <w:t>收录的国际期刊论文</w:t>
      </w:r>
      <w:r w:rsidRPr="001D0248">
        <w:rPr>
          <w:rFonts w:ascii="Times New Roman" w:eastAsia="楷体_GB2312" w:hAnsi="楷体_GB2312" w:cs="宋体"/>
          <w:kern w:val="0"/>
          <w:sz w:val="28"/>
          <w:szCs w:val="28"/>
        </w:rPr>
        <w:t>50</w:t>
      </w:r>
      <w:r w:rsidRPr="001D0248">
        <w:rPr>
          <w:rFonts w:ascii="Times New Roman" w:eastAsia="楷体_GB2312" w:hAnsi="楷体_GB2312" w:cs="宋体" w:hint="eastAsia"/>
          <w:kern w:val="0"/>
          <w:sz w:val="28"/>
          <w:szCs w:val="28"/>
        </w:rPr>
        <w:t>余篇（其中第一作者论文</w:t>
      </w:r>
      <w:r w:rsidRPr="001D0248">
        <w:rPr>
          <w:rFonts w:ascii="Times New Roman" w:eastAsia="楷体_GB2312" w:hAnsi="楷体_GB2312" w:cs="宋体"/>
          <w:kern w:val="0"/>
          <w:sz w:val="28"/>
          <w:szCs w:val="28"/>
        </w:rPr>
        <w:t>20</w:t>
      </w:r>
      <w:r w:rsidRPr="001D0248">
        <w:rPr>
          <w:rFonts w:ascii="Times New Roman" w:eastAsia="楷体_GB2312" w:hAnsi="楷体_GB2312" w:cs="宋体" w:hint="eastAsia"/>
          <w:kern w:val="0"/>
          <w:sz w:val="28"/>
          <w:szCs w:val="28"/>
        </w:rPr>
        <w:t>篇，其余为通讯作者），</w:t>
      </w:r>
      <w:r w:rsidRPr="001D0248">
        <w:rPr>
          <w:rFonts w:ascii="Times New Roman" w:eastAsia="楷体_GB2312" w:hAnsi="楷体_GB2312" w:cs="宋体"/>
          <w:kern w:val="0"/>
          <w:sz w:val="28"/>
          <w:szCs w:val="28"/>
        </w:rPr>
        <w:t>EI</w:t>
      </w:r>
      <w:r w:rsidRPr="001D0248">
        <w:rPr>
          <w:rFonts w:ascii="Times New Roman" w:eastAsia="楷体_GB2312" w:hAnsi="楷体_GB2312" w:cs="宋体" w:hint="eastAsia"/>
          <w:kern w:val="0"/>
          <w:sz w:val="28"/>
          <w:szCs w:val="28"/>
        </w:rPr>
        <w:t>收录和一级学报论文</w:t>
      </w:r>
      <w:r w:rsidRPr="001D0248">
        <w:rPr>
          <w:rFonts w:ascii="Times New Roman" w:eastAsia="楷体_GB2312" w:hAnsi="楷体_GB2312" w:cs="宋体"/>
          <w:kern w:val="0"/>
          <w:sz w:val="28"/>
          <w:szCs w:val="28"/>
        </w:rPr>
        <w:t>50</w:t>
      </w:r>
      <w:r w:rsidRPr="001D0248">
        <w:rPr>
          <w:rFonts w:ascii="Times New Roman" w:eastAsia="楷体_GB2312" w:hAnsi="楷体_GB2312" w:cs="宋体" w:hint="eastAsia"/>
          <w:kern w:val="0"/>
          <w:sz w:val="28"/>
          <w:szCs w:val="28"/>
        </w:rPr>
        <w:t>余篇（其中第一作者论文约</w:t>
      </w:r>
      <w:r w:rsidRPr="001D0248">
        <w:rPr>
          <w:rFonts w:ascii="Times New Roman" w:eastAsia="楷体_GB2312" w:hAnsi="楷体_GB2312" w:cs="宋体"/>
          <w:kern w:val="0"/>
          <w:sz w:val="28"/>
          <w:szCs w:val="28"/>
        </w:rPr>
        <w:t>20</w:t>
      </w:r>
      <w:r w:rsidRPr="001D0248">
        <w:rPr>
          <w:rFonts w:ascii="Times New Roman" w:eastAsia="楷体_GB2312" w:hAnsi="楷体_GB2312" w:cs="宋体" w:hint="eastAsia"/>
          <w:kern w:val="0"/>
          <w:sz w:val="28"/>
          <w:szCs w:val="28"/>
        </w:rPr>
        <w:t>篇）；申请发明专利</w:t>
      </w:r>
      <w:r w:rsidRPr="001D0248">
        <w:rPr>
          <w:rFonts w:ascii="Times New Roman" w:eastAsia="楷体_GB2312" w:hAnsi="楷体_GB2312" w:cs="宋体"/>
          <w:kern w:val="0"/>
          <w:sz w:val="28"/>
          <w:szCs w:val="28"/>
        </w:rPr>
        <w:t>30</w:t>
      </w:r>
      <w:r w:rsidRPr="001D0248">
        <w:rPr>
          <w:rFonts w:ascii="Times New Roman" w:eastAsia="楷体_GB2312" w:hAnsi="楷体_GB2312" w:cs="宋体" w:hint="eastAsia"/>
          <w:kern w:val="0"/>
          <w:sz w:val="28"/>
          <w:szCs w:val="28"/>
        </w:rPr>
        <w:t>余项，授权发明专利</w:t>
      </w:r>
      <w:r w:rsidRPr="001D0248">
        <w:rPr>
          <w:rFonts w:ascii="Times New Roman" w:eastAsia="楷体_GB2312" w:hAnsi="楷体_GB2312" w:cs="宋体"/>
          <w:kern w:val="0"/>
          <w:sz w:val="28"/>
          <w:szCs w:val="28"/>
        </w:rPr>
        <w:t>20</w:t>
      </w:r>
      <w:r w:rsidRPr="001D0248">
        <w:rPr>
          <w:rFonts w:ascii="Times New Roman" w:eastAsia="楷体_GB2312" w:hAnsi="楷体_GB2312" w:cs="宋体"/>
          <w:kern w:val="0"/>
          <w:sz w:val="28"/>
          <w:szCs w:val="28"/>
        </w:rPr>
        <w:t>余</w:t>
      </w:r>
      <w:r w:rsidRPr="001D0248">
        <w:rPr>
          <w:rFonts w:ascii="Times New Roman" w:eastAsia="楷体_GB2312" w:hAnsi="楷体_GB2312" w:cs="宋体" w:hint="eastAsia"/>
          <w:kern w:val="0"/>
          <w:sz w:val="28"/>
          <w:szCs w:val="28"/>
        </w:rPr>
        <w:t>项。另以第三人获得北京市科技进步三等奖和中国电力科学技术三等奖各一项。</w:t>
      </w:r>
    </w:p>
    <w:p w:rsidR="00E279FA" w:rsidRPr="001D0248" w:rsidRDefault="00E279FA" w:rsidP="001D0248">
      <w:pPr>
        <w:widowControl/>
        <w:shd w:val="clear" w:color="auto" w:fill="FFFFFF"/>
        <w:spacing w:before="90" w:line="330" w:lineRule="atLeast"/>
        <w:ind w:left="705" w:firstLineChars="200" w:firstLine="560"/>
        <w:jc w:val="left"/>
        <w:rPr>
          <w:rFonts w:ascii="Times New Roman" w:eastAsia="楷体_GB2312" w:hAnsi="楷体_GB2312" w:cs="宋体"/>
          <w:kern w:val="0"/>
          <w:sz w:val="28"/>
          <w:szCs w:val="28"/>
        </w:rPr>
      </w:pPr>
      <w:r w:rsidRPr="001D0248">
        <w:rPr>
          <w:rFonts w:ascii="Times New Roman" w:eastAsia="楷体_GB2312" w:hAnsi="楷体_GB2312" w:cs="宋体"/>
          <w:kern w:val="0"/>
          <w:sz w:val="28"/>
          <w:szCs w:val="28"/>
        </w:rPr>
        <w:lastRenderedPageBreak/>
        <w:t>教学方面</w:t>
      </w:r>
      <w:r w:rsidRPr="001D0248">
        <w:rPr>
          <w:rFonts w:ascii="Times New Roman" w:eastAsia="楷体_GB2312" w:hAnsi="楷体_GB2312" w:cs="宋体" w:hint="eastAsia"/>
          <w:kern w:val="0"/>
          <w:sz w:val="28"/>
          <w:szCs w:val="28"/>
        </w:rPr>
        <w:t>，主讲《工程热力学》、《专业英语阅读</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hint="eastAsia"/>
          <w:kern w:val="0"/>
          <w:sz w:val="28"/>
          <w:szCs w:val="28"/>
        </w:rPr>
        <w:t>燃机</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hint="eastAsia"/>
          <w:kern w:val="0"/>
          <w:sz w:val="28"/>
          <w:szCs w:val="28"/>
        </w:rPr>
        <w:t>》、《二氧化碳捕集与封存技术》及《火电厂深度节能、灵活调峰与碳减排技术》等多门本科和研究生课程；参编教材《电厂燃气轮机概论》和《火力发电厂烟气低温余热利用技术》。近五年指导硕士研究生</w:t>
      </w:r>
      <w:r w:rsidRPr="001D0248">
        <w:rPr>
          <w:rFonts w:ascii="Times New Roman" w:eastAsia="楷体_GB2312" w:hAnsi="楷体_GB2312" w:cs="宋体" w:hint="eastAsia"/>
          <w:kern w:val="0"/>
          <w:sz w:val="28"/>
          <w:szCs w:val="28"/>
        </w:rPr>
        <w:t>17</w:t>
      </w:r>
      <w:r w:rsidRPr="001D0248">
        <w:rPr>
          <w:rFonts w:ascii="Times New Roman" w:eastAsia="楷体_GB2312" w:hAnsi="楷体_GB2312" w:cs="宋体" w:hint="eastAsia"/>
          <w:kern w:val="0"/>
          <w:sz w:val="28"/>
          <w:szCs w:val="28"/>
        </w:rPr>
        <w:t>人，其中</w:t>
      </w:r>
      <w:r w:rsidRPr="001D0248">
        <w:rPr>
          <w:rFonts w:ascii="Times New Roman" w:eastAsia="楷体_GB2312" w:hAnsi="楷体_GB2312" w:cs="宋体" w:hint="eastAsia"/>
          <w:kern w:val="0"/>
          <w:sz w:val="28"/>
          <w:szCs w:val="28"/>
        </w:rPr>
        <w:t>10</w:t>
      </w:r>
      <w:r w:rsidRPr="001D0248">
        <w:rPr>
          <w:rFonts w:ascii="Times New Roman" w:eastAsia="楷体_GB2312" w:hAnsi="楷体_GB2312" w:cs="宋体" w:hint="eastAsia"/>
          <w:kern w:val="0"/>
          <w:sz w:val="28"/>
          <w:szCs w:val="28"/>
        </w:rPr>
        <w:t>人次获国家奖学金、</w:t>
      </w:r>
      <w:r w:rsidRPr="001D0248">
        <w:rPr>
          <w:rFonts w:ascii="Times New Roman" w:eastAsia="楷体_GB2312" w:hAnsi="楷体_GB2312" w:cs="宋体" w:hint="eastAsia"/>
          <w:kern w:val="0"/>
          <w:sz w:val="28"/>
          <w:szCs w:val="28"/>
        </w:rPr>
        <w:t>4</w:t>
      </w:r>
      <w:r w:rsidRPr="001D0248">
        <w:rPr>
          <w:rFonts w:ascii="Times New Roman" w:eastAsia="楷体_GB2312" w:hAnsi="楷体_GB2312" w:cs="宋体" w:hint="eastAsia"/>
          <w:kern w:val="0"/>
          <w:sz w:val="28"/>
          <w:szCs w:val="28"/>
        </w:rPr>
        <w:t>人获北京市优秀毕业生。合作指导博士研究生</w:t>
      </w:r>
      <w:r w:rsidRPr="001D0248">
        <w:rPr>
          <w:rFonts w:ascii="Times New Roman" w:eastAsia="楷体_GB2312" w:hAnsi="楷体_GB2312" w:cs="宋体" w:hint="eastAsia"/>
          <w:kern w:val="0"/>
          <w:sz w:val="28"/>
          <w:szCs w:val="28"/>
        </w:rPr>
        <w:t>4</w:t>
      </w:r>
      <w:r w:rsidRPr="001D0248">
        <w:rPr>
          <w:rFonts w:ascii="Times New Roman" w:eastAsia="楷体_GB2312" w:hAnsi="楷体_GB2312" w:cs="宋体" w:hint="eastAsia"/>
          <w:kern w:val="0"/>
          <w:sz w:val="28"/>
          <w:szCs w:val="28"/>
        </w:rPr>
        <w:t>名，</w:t>
      </w:r>
      <w:r w:rsidRPr="001D0248">
        <w:rPr>
          <w:rFonts w:ascii="Times New Roman" w:eastAsia="楷体_GB2312" w:hAnsi="楷体_GB2312" w:cs="宋体" w:hint="eastAsia"/>
          <w:kern w:val="0"/>
          <w:sz w:val="28"/>
          <w:szCs w:val="28"/>
        </w:rPr>
        <w:t>3</w:t>
      </w:r>
      <w:r w:rsidRPr="001D0248">
        <w:rPr>
          <w:rFonts w:ascii="Times New Roman" w:eastAsia="楷体_GB2312" w:hAnsi="楷体_GB2312" w:cs="宋体" w:hint="eastAsia"/>
          <w:kern w:val="0"/>
          <w:sz w:val="28"/>
          <w:szCs w:val="28"/>
        </w:rPr>
        <w:t>人次获国家奖学金，</w:t>
      </w:r>
      <w:r w:rsidRPr="001D0248">
        <w:rPr>
          <w:rFonts w:ascii="Times New Roman" w:eastAsia="楷体_GB2312" w:hAnsi="楷体_GB2312" w:cs="宋体" w:hint="eastAsia"/>
          <w:kern w:val="0"/>
          <w:sz w:val="28"/>
          <w:szCs w:val="28"/>
        </w:rPr>
        <w:t>1</w:t>
      </w:r>
      <w:r w:rsidRPr="001D0248">
        <w:rPr>
          <w:rFonts w:ascii="Times New Roman" w:eastAsia="楷体_GB2312" w:hAnsi="楷体_GB2312" w:cs="宋体" w:hint="eastAsia"/>
          <w:kern w:val="0"/>
          <w:sz w:val="28"/>
          <w:szCs w:val="28"/>
        </w:rPr>
        <w:t>人获吴仲华优秀研究生奖。</w:t>
      </w:r>
    </w:p>
    <w:p w:rsidR="00E279FA" w:rsidRPr="001D0248" w:rsidRDefault="00E279FA" w:rsidP="001D0248">
      <w:pPr>
        <w:widowControl/>
        <w:shd w:val="clear" w:color="auto" w:fill="FFFFFF"/>
        <w:spacing w:before="90" w:line="330" w:lineRule="atLeast"/>
        <w:ind w:left="705" w:firstLineChars="200" w:firstLine="560"/>
        <w:jc w:val="left"/>
        <w:rPr>
          <w:rFonts w:ascii="Times New Roman" w:eastAsia="楷体_GB2312" w:hAnsi="楷体_GB2312" w:cs="宋体"/>
          <w:kern w:val="0"/>
          <w:sz w:val="28"/>
          <w:szCs w:val="28"/>
        </w:rPr>
      </w:pPr>
      <w:r w:rsidRPr="001D0248">
        <w:rPr>
          <w:rFonts w:ascii="Times New Roman" w:eastAsia="楷体_GB2312" w:hAnsi="楷体_GB2312" w:cs="宋体" w:hint="eastAsia"/>
          <w:kern w:val="0"/>
          <w:sz w:val="28"/>
          <w:szCs w:val="28"/>
        </w:rPr>
        <w:t>研究方向：燃煤电站节能减排；电站汽轮机热力系统优化改造；太阳能热发电系统集成与优化；分布式能源系统与区域能源优化系统；热电联产机组的节能优化；电站锅炉热力计算、受热面优化；电站炉膛及烟道内流场分析、测量与改造；低阶煤综合利用；锅炉尾部低温烟气余热利用、烟气特性分析与尾部受热面耐腐蚀研究</w:t>
      </w:r>
      <w:r w:rsidRPr="001D0248">
        <w:rPr>
          <w:rFonts w:ascii="Times New Roman" w:eastAsia="楷体_GB2312" w:hAnsi="楷体_GB2312" w:cs="宋体" w:hint="eastAsia"/>
          <w:kern w:val="0"/>
          <w:sz w:val="28"/>
          <w:szCs w:val="28"/>
        </w:rPr>
        <w:t xml:space="preserve"> </w:t>
      </w:r>
      <w:r w:rsidRPr="001D0248">
        <w:rPr>
          <w:rFonts w:ascii="Times New Roman" w:eastAsia="楷体_GB2312" w:hAnsi="楷体_GB2312" w:cs="宋体" w:hint="eastAsia"/>
          <w:kern w:val="0"/>
          <w:sz w:val="28"/>
          <w:szCs w:val="28"/>
        </w:rPr>
        <w:t>；电站烟气污染物超净排放；能源系统温室气体减排（</w:t>
      </w:r>
      <w:r w:rsidRPr="001D0248">
        <w:rPr>
          <w:rFonts w:ascii="Times New Roman" w:eastAsia="楷体_GB2312" w:hAnsi="楷体_GB2312" w:cs="宋体" w:hint="eastAsia"/>
          <w:kern w:val="0"/>
          <w:sz w:val="28"/>
          <w:szCs w:val="28"/>
        </w:rPr>
        <w:t>CO2 capture &amp; storage</w:t>
      </w:r>
      <w:r w:rsidRPr="001D0248">
        <w:rPr>
          <w:rFonts w:ascii="Times New Roman" w:eastAsia="楷体_GB2312" w:hAnsi="楷体_GB2312" w:cs="宋体" w:hint="eastAsia"/>
          <w:kern w:val="0"/>
          <w:sz w:val="28"/>
          <w:szCs w:val="28"/>
        </w:rPr>
        <w:t>，</w:t>
      </w:r>
      <w:r w:rsidRPr="001D0248">
        <w:rPr>
          <w:rFonts w:ascii="Times New Roman" w:eastAsia="楷体_GB2312" w:hAnsi="楷体_GB2312" w:cs="宋体" w:hint="eastAsia"/>
          <w:kern w:val="0"/>
          <w:sz w:val="28"/>
          <w:szCs w:val="28"/>
        </w:rPr>
        <w:t>CCS</w:t>
      </w:r>
      <w:r w:rsidRPr="001D0248">
        <w:rPr>
          <w:rFonts w:ascii="Times New Roman" w:eastAsia="楷体_GB2312" w:hAnsi="楷体_GB2312" w:cs="宋体" w:hint="eastAsia"/>
          <w:kern w:val="0"/>
          <w:sz w:val="28"/>
          <w:szCs w:val="28"/>
        </w:rPr>
        <w:t>），压缩空气储能（</w:t>
      </w:r>
      <w:r w:rsidRPr="001D0248">
        <w:rPr>
          <w:rFonts w:ascii="Times New Roman" w:eastAsia="楷体_GB2312" w:hAnsi="楷体_GB2312" w:cs="宋体" w:hint="eastAsia"/>
          <w:kern w:val="0"/>
          <w:sz w:val="28"/>
          <w:szCs w:val="28"/>
        </w:rPr>
        <w:t>CAES</w:t>
      </w:r>
      <w:r w:rsidRPr="001D0248">
        <w:rPr>
          <w:rFonts w:ascii="Times New Roman" w:eastAsia="楷体_GB2312" w:hAnsi="楷体_GB2312" w:cs="宋体" w:hint="eastAsia"/>
          <w:kern w:val="0"/>
          <w:sz w:val="28"/>
          <w:szCs w:val="28"/>
        </w:rPr>
        <w:t>）等</w:t>
      </w:r>
    </w:p>
    <w:p w:rsidR="00E279FA" w:rsidRPr="001D0248" w:rsidRDefault="00E279FA" w:rsidP="001D0248">
      <w:pPr>
        <w:ind w:left="285" w:firstLineChars="300" w:firstLine="840"/>
        <w:rPr>
          <w:rFonts w:ascii="Times New Roman" w:eastAsia="楷体_GB2312" w:hAnsi="楷体_GB2312" w:cs="宋体"/>
          <w:kern w:val="0"/>
          <w:sz w:val="28"/>
          <w:szCs w:val="28"/>
        </w:rPr>
      </w:pPr>
      <w:r w:rsidRPr="001D0248">
        <w:rPr>
          <w:rFonts w:ascii="Times New Roman" w:eastAsia="楷体_GB2312" w:hAnsi="楷体_GB2312" w:cs="宋体" w:hint="eastAsia"/>
          <w:kern w:val="0"/>
          <w:sz w:val="28"/>
          <w:szCs w:val="28"/>
        </w:rPr>
        <w:t>可在热能工程、工程热物理等二级学科招收博士、硕士研究生。</w:t>
      </w:r>
    </w:p>
    <w:p w:rsidR="00E279FA" w:rsidRPr="001D0248" w:rsidRDefault="00E279FA" w:rsidP="001D0248">
      <w:pPr>
        <w:ind w:left="285" w:firstLineChars="300" w:firstLine="840"/>
        <w:rPr>
          <w:rFonts w:ascii="Times New Roman" w:eastAsia="楷体_GB2312" w:hAnsi="楷体_GB2312" w:cs="宋体"/>
          <w:kern w:val="0"/>
          <w:sz w:val="28"/>
          <w:szCs w:val="28"/>
        </w:rPr>
      </w:pPr>
      <w:r w:rsidRPr="001D0248">
        <w:rPr>
          <w:rFonts w:ascii="Times New Roman" w:eastAsia="楷体_GB2312" w:hAnsi="楷体_GB2312" w:cs="宋体" w:hint="eastAsia"/>
          <w:kern w:val="0"/>
          <w:sz w:val="28"/>
          <w:szCs w:val="28"/>
        </w:rPr>
        <w:t>联系电话：</w:t>
      </w:r>
      <w:r w:rsidRPr="001D0248">
        <w:rPr>
          <w:rFonts w:ascii="Times New Roman" w:eastAsia="楷体_GB2312" w:hAnsi="楷体_GB2312" w:cs="宋体" w:hint="eastAsia"/>
          <w:kern w:val="0"/>
          <w:sz w:val="28"/>
          <w:szCs w:val="28"/>
        </w:rPr>
        <w:t>010-61772284</w:t>
      </w:r>
    </w:p>
    <w:p w:rsidR="00E279FA" w:rsidRPr="004F422C" w:rsidRDefault="00E279FA" w:rsidP="001D0248">
      <w:pPr>
        <w:ind w:left="285" w:firstLineChars="300" w:firstLine="840"/>
        <w:rPr>
          <w:rFonts w:ascii="Times New Roman" w:eastAsia="宋体" w:hAnsi="楷体" w:cs="Times New Roman"/>
          <w:b/>
          <w:color w:val="0000FF"/>
          <w:szCs w:val="20"/>
        </w:rPr>
      </w:pPr>
      <w:r w:rsidRPr="001D0248">
        <w:rPr>
          <w:rFonts w:ascii="Times New Roman" w:eastAsia="楷体_GB2312" w:hAnsi="楷体_GB2312" w:cs="宋体" w:hint="eastAsia"/>
          <w:kern w:val="0"/>
          <w:sz w:val="28"/>
          <w:szCs w:val="28"/>
        </w:rPr>
        <w:t>E-mail</w:t>
      </w:r>
      <w:r w:rsidRPr="001D0248">
        <w:rPr>
          <w:rFonts w:ascii="Times New Roman" w:eastAsia="楷体_GB2312" w:hAnsi="楷体_GB2312" w:cs="宋体" w:hint="eastAsia"/>
          <w:kern w:val="0"/>
          <w:sz w:val="28"/>
          <w:szCs w:val="28"/>
        </w:rPr>
        <w:t>：</w:t>
      </w:r>
      <w:r w:rsidRPr="004F422C">
        <w:rPr>
          <w:rFonts w:ascii="Times New Roman" w:eastAsia="宋体" w:hAnsi="楷体" w:cs="Times New Roman" w:hint="eastAsia"/>
          <w:b/>
          <w:color w:val="0000FF"/>
          <w:szCs w:val="20"/>
        </w:rPr>
        <w:t>xg2008@ncepu.edu.cn</w:t>
      </w:r>
    </w:p>
    <w:p w:rsidR="00E279FA" w:rsidRPr="00E279FA" w:rsidRDefault="00E279FA" w:rsidP="001D0248">
      <w:pPr>
        <w:widowControl/>
        <w:shd w:val="clear" w:color="auto" w:fill="FFFFFF"/>
        <w:spacing w:before="90" w:line="330" w:lineRule="atLeast"/>
        <w:ind w:left="705" w:firstLineChars="200" w:firstLine="480"/>
        <w:jc w:val="left"/>
        <w:rPr>
          <w:rFonts w:ascii="宋体" w:eastAsia="宋体" w:hAnsi="宋体" w:cs="宋体"/>
          <w:color w:val="656565"/>
          <w:kern w:val="0"/>
          <w:sz w:val="24"/>
          <w:szCs w:val="24"/>
        </w:rPr>
      </w:pPr>
      <w:bookmarkStart w:id="0" w:name="_GoBack"/>
      <w:bookmarkEnd w:id="0"/>
    </w:p>
    <w:sectPr w:rsidR="00E279FA" w:rsidRPr="00E279FA" w:rsidSect="00EC1806">
      <w:pgSz w:w="11906" w:h="16838"/>
      <w:pgMar w:top="851" w:right="851" w:bottom="851" w:left="85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4E6B" w:rsidRDefault="00DE4E6B" w:rsidP="0059514E">
      <w:r>
        <w:separator/>
      </w:r>
    </w:p>
  </w:endnote>
  <w:endnote w:type="continuationSeparator" w:id="0">
    <w:p w:rsidR="00DE4E6B" w:rsidRDefault="00DE4E6B" w:rsidP="0059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4E6B" w:rsidRDefault="00DE4E6B" w:rsidP="0059514E">
      <w:r>
        <w:separator/>
      </w:r>
    </w:p>
  </w:footnote>
  <w:footnote w:type="continuationSeparator" w:id="0">
    <w:p w:rsidR="00DE4E6B" w:rsidRDefault="00DE4E6B" w:rsidP="00595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75AD3"/>
    <w:multiLevelType w:val="multilevel"/>
    <w:tmpl w:val="16B6B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621B1"/>
    <w:multiLevelType w:val="multilevel"/>
    <w:tmpl w:val="76700D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AC"/>
    <w:rsid w:val="000C1036"/>
    <w:rsid w:val="000C4B2F"/>
    <w:rsid w:val="000E5C79"/>
    <w:rsid w:val="001D0248"/>
    <w:rsid w:val="00226D73"/>
    <w:rsid w:val="00296AA9"/>
    <w:rsid w:val="002E07AB"/>
    <w:rsid w:val="00484D44"/>
    <w:rsid w:val="004E33AF"/>
    <w:rsid w:val="004F422C"/>
    <w:rsid w:val="00523F2B"/>
    <w:rsid w:val="005340DE"/>
    <w:rsid w:val="0059514E"/>
    <w:rsid w:val="006608DB"/>
    <w:rsid w:val="006B0622"/>
    <w:rsid w:val="006E3F18"/>
    <w:rsid w:val="007255BB"/>
    <w:rsid w:val="00987787"/>
    <w:rsid w:val="009A3928"/>
    <w:rsid w:val="00A64FB1"/>
    <w:rsid w:val="00AD5972"/>
    <w:rsid w:val="00BA42DE"/>
    <w:rsid w:val="00BD6425"/>
    <w:rsid w:val="00BE0CB8"/>
    <w:rsid w:val="00C11115"/>
    <w:rsid w:val="00C45D67"/>
    <w:rsid w:val="00C77578"/>
    <w:rsid w:val="00CC23F4"/>
    <w:rsid w:val="00D47CAC"/>
    <w:rsid w:val="00D659A0"/>
    <w:rsid w:val="00DE4E6B"/>
    <w:rsid w:val="00E279FA"/>
    <w:rsid w:val="00E9057C"/>
    <w:rsid w:val="00EC1806"/>
    <w:rsid w:val="00EC35BD"/>
    <w:rsid w:val="00EE3011"/>
    <w:rsid w:val="00FB1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F04CE1-A942-4BD8-8FFE-AE56BB8D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47CAC"/>
  </w:style>
  <w:style w:type="paragraph" w:styleId="a3">
    <w:name w:val="header"/>
    <w:basedOn w:val="a"/>
    <w:link w:val="a4"/>
    <w:uiPriority w:val="99"/>
    <w:unhideWhenUsed/>
    <w:rsid w:val="0059514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9514E"/>
    <w:rPr>
      <w:sz w:val="18"/>
      <w:szCs w:val="18"/>
    </w:rPr>
  </w:style>
  <w:style w:type="paragraph" w:styleId="a5">
    <w:name w:val="footer"/>
    <w:basedOn w:val="a"/>
    <w:link w:val="a6"/>
    <w:uiPriority w:val="99"/>
    <w:unhideWhenUsed/>
    <w:rsid w:val="0059514E"/>
    <w:pPr>
      <w:tabs>
        <w:tab w:val="center" w:pos="4153"/>
        <w:tab w:val="right" w:pos="8306"/>
      </w:tabs>
      <w:snapToGrid w:val="0"/>
      <w:jc w:val="left"/>
    </w:pPr>
    <w:rPr>
      <w:sz w:val="18"/>
      <w:szCs w:val="18"/>
    </w:rPr>
  </w:style>
  <w:style w:type="character" w:customStyle="1" w:styleId="a6">
    <w:name w:val="页脚 字符"/>
    <w:basedOn w:val="a0"/>
    <w:link w:val="a5"/>
    <w:uiPriority w:val="99"/>
    <w:rsid w:val="005951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133695">
      <w:bodyDiv w:val="1"/>
      <w:marLeft w:val="0"/>
      <w:marRight w:val="0"/>
      <w:marTop w:val="0"/>
      <w:marBottom w:val="0"/>
      <w:divBdr>
        <w:top w:val="none" w:sz="0" w:space="0" w:color="auto"/>
        <w:left w:val="none" w:sz="0" w:space="0" w:color="auto"/>
        <w:bottom w:val="none" w:sz="0" w:space="0" w:color="auto"/>
        <w:right w:val="none" w:sz="0" w:space="0" w:color="auto"/>
      </w:divBdr>
      <w:divsChild>
        <w:div w:id="1809087517">
          <w:marLeft w:val="450"/>
          <w:marRight w:val="0"/>
          <w:marTop w:val="225"/>
          <w:marBottom w:val="0"/>
          <w:divBdr>
            <w:top w:val="none" w:sz="0" w:space="0" w:color="auto"/>
            <w:left w:val="none" w:sz="0" w:space="0" w:color="auto"/>
            <w:bottom w:val="none" w:sz="0" w:space="0" w:color="auto"/>
            <w:right w:val="none" w:sz="0" w:space="0" w:color="auto"/>
          </w:divBdr>
        </w:div>
      </w:divsChild>
    </w:div>
    <w:div w:id="873541583">
      <w:bodyDiv w:val="1"/>
      <w:marLeft w:val="0"/>
      <w:marRight w:val="0"/>
      <w:marTop w:val="0"/>
      <w:marBottom w:val="0"/>
      <w:divBdr>
        <w:top w:val="none" w:sz="0" w:space="0" w:color="auto"/>
        <w:left w:val="none" w:sz="0" w:space="0" w:color="auto"/>
        <w:bottom w:val="none" w:sz="0" w:space="0" w:color="auto"/>
        <w:right w:val="none" w:sz="0" w:space="0" w:color="auto"/>
      </w:divBdr>
      <w:divsChild>
        <w:div w:id="1098208997">
          <w:marLeft w:val="45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185</Words>
  <Characters>1057</Characters>
  <Application>Microsoft Office Word</Application>
  <DocSecurity>0</DocSecurity>
  <Lines>8</Lines>
  <Paragraphs>2</Paragraphs>
  <ScaleCrop>false</ScaleCrop>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xg-pc</dc:creator>
  <cp:keywords/>
  <dc:description/>
  <cp:lastModifiedBy>lenovo</cp:lastModifiedBy>
  <cp:revision>7</cp:revision>
  <dcterms:created xsi:type="dcterms:W3CDTF">2018-09-04T07:10:00Z</dcterms:created>
  <dcterms:modified xsi:type="dcterms:W3CDTF">2022-10-26T01:48:00Z</dcterms:modified>
</cp:coreProperties>
</file>