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7053" w:rsidRPr="00747E91" w:rsidRDefault="00817053" w:rsidP="00CF7691">
      <w:pPr>
        <w:pStyle w:val="a7"/>
        <w:spacing w:before="0" w:beforeAutospacing="0" w:after="0" w:afterAutospacing="0" w:line="360" w:lineRule="auto"/>
        <w:ind w:firstLineChars="200" w:firstLine="562"/>
        <w:jc w:val="both"/>
        <w:rPr>
          <w:rFonts w:ascii="楷体" w:eastAsia="楷体" w:hAnsi="楷体" w:cs="Times New Roman"/>
          <w:sz w:val="28"/>
          <w:szCs w:val="28"/>
        </w:rPr>
      </w:pPr>
      <w:r>
        <w:rPr>
          <w:rFonts w:ascii="Times New Roman" w:eastAsia="楷体_GB2312" w:hAnsi="楷体" w:cs="Times New Roman" w:hint="eastAsia"/>
          <w:b/>
          <w:color w:val="0000FF"/>
          <w:kern w:val="2"/>
          <w:sz w:val="28"/>
          <w:szCs w:val="28"/>
        </w:rPr>
        <w:t>程养春</w:t>
      </w:r>
      <w:r w:rsidR="00CF7691" w:rsidRPr="00747E91">
        <w:rPr>
          <w:rFonts w:ascii="楷体" w:eastAsia="楷体" w:hAnsi="楷体" w:cs="Times New Roman"/>
          <w:sz w:val="28"/>
          <w:szCs w:val="28"/>
        </w:rPr>
        <w:t>，</w:t>
      </w:r>
      <w:r w:rsidRPr="00747E91">
        <w:rPr>
          <w:rFonts w:ascii="楷体" w:eastAsia="楷体" w:hAnsi="楷体" w:cs="Times New Roman" w:hint="eastAsia"/>
          <w:sz w:val="28"/>
          <w:szCs w:val="28"/>
        </w:rPr>
        <w:t>男</w:t>
      </w:r>
      <w:r w:rsidR="00CF7691" w:rsidRPr="00747E91">
        <w:rPr>
          <w:rFonts w:ascii="楷体" w:eastAsia="楷体" w:hAnsi="楷体" w:cs="Times New Roman"/>
          <w:sz w:val="28"/>
          <w:szCs w:val="28"/>
        </w:rPr>
        <w:t>，</w:t>
      </w:r>
      <w:r w:rsidRPr="00747E91">
        <w:rPr>
          <w:rFonts w:ascii="楷体" w:eastAsia="楷体" w:hAnsi="楷体" w:cs="Times New Roman" w:hint="eastAsia"/>
          <w:sz w:val="28"/>
          <w:szCs w:val="28"/>
        </w:rPr>
        <w:t>1</w:t>
      </w:r>
      <w:r w:rsidRPr="00747E91">
        <w:rPr>
          <w:rFonts w:ascii="楷体" w:eastAsia="楷体" w:hAnsi="楷体" w:cs="Times New Roman"/>
          <w:sz w:val="28"/>
          <w:szCs w:val="28"/>
        </w:rPr>
        <w:t>974</w:t>
      </w:r>
      <w:r w:rsidR="00CF7691" w:rsidRPr="00747E91">
        <w:rPr>
          <w:rFonts w:ascii="楷体" w:eastAsia="楷体" w:hAnsi="楷体" w:cs="Times New Roman" w:hint="eastAsia"/>
          <w:sz w:val="28"/>
          <w:szCs w:val="28"/>
        </w:rPr>
        <w:t>年</w:t>
      </w:r>
      <w:r w:rsidRPr="00747E91">
        <w:rPr>
          <w:rFonts w:ascii="楷体" w:eastAsia="楷体" w:hAnsi="楷体" w:cs="Times New Roman" w:hint="eastAsia"/>
          <w:sz w:val="28"/>
          <w:szCs w:val="28"/>
        </w:rPr>
        <w:t>9</w:t>
      </w:r>
      <w:r w:rsidR="00CF7691" w:rsidRPr="00747E91">
        <w:rPr>
          <w:rFonts w:ascii="楷体" w:eastAsia="楷体" w:hAnsi="楷体" w:cs="Times New Roman" w:hint="eastAsia"/>
          <w:sz w:val="28"/>
          <w:szCs w:val="28"/>
        </w:rPr>
        <w:t>月</w:t>
      </w:r>
      <w:r w:rsidRPr="00747E91">
        <w:rPr>
          <w:rFonts w:ascii="楷体" w:eastAsia="楷体" w:hAnsi="楷体" w:cs="Times New Roman" w:hint="eastAsia"/>
          <w:sz w:val="28"/>
          <w:szCs w:val="28"/>
        </w:rPr>
        <w:t>生</w:t>
      </w:r>
      <w:r w:rsidR="00CF7691" w:rsidRPr="00747E91">
        <w:rPr>
          <w:rFonts w:ascii="楷体" w:eastAsia="楷体" w:hAnsi="楷体" w:cs="Times New Roman"/>
          <w:sz w:val="28"/>
          <w:szCs w:val="28"/>
        </w:rPr>
        <w:t>，</w:t>
      </w:r>
      <w:r w:rsidRPr="00747E91">
        <w:rPr>
          <w:rFonts w:ascii="楷体" w:eastAsia="楷体" w:hAnsi="楷体" w:cs="Times New Roman" w:hint="eastAsia"/>
          <w:sz w:val="28"/>
          <w:szCs w:val="28"/>
        </w:rPr>
        <w:t>汉</w:t>
      </w:r>
      <w:r w:rsidR="00CF7691" w:rsidRPr="00747E91">
        <w:rPr>
          <w:rFonts w:ascii="楷体" w:eastAsia="楷体" w:hAnsi="楷体" w:cs="Times New Roman" w:hint="eastAsia"/>
          <w:sz w:val="28"/>
          <w:szCs w:val="28"/>
        </w:rPr>
        <w:t>族</w:t>
      </w:r>
      <w:r w:rsidR="00CF7691" w:rsidRPr="00747E91">
        <w:rPr>
          <w:rFonts w:ascii="楷体" w:eastAsia="楷体" w:hAnsi="楷体" w:cs="Times New Roman"/>
          <w:sz w:val="28"/>
          <w:szCs w:val="28"/>
        </w:rPr>
        <w:t>。</w:t>
      </w:r>
    </w:p>
    <w:p w:rsidR="00CF7691" w:rsidRPr="00747E91" w:rsidRDefault="006A36F4" w:rsidP="004C15C9">
      <w:pPr>
        <w:pStyle w:val="a7"/>
        <w:spacing w:before="0" w:beforeAutospacing="0" w:after="0" w:afterAutospacing="0" w:line="390" w:lineRule="atLeast"/>
        <w:ind w:firstLine="480"/>
        <w:jc w:val="both"/>
        <w:rPr>
          <w:rFonts w:ascii="楷体" w:eastAsia="楷体" w:hAnsi="楷体" w:cs="Times New Roman"/>
          <w:sz w:val="28"/>
          <w:szCs w:val="28"/>
        </w:rPr>
      </w:pPr>
      <w:r w:rsidRPr="00747E91">
        <w:rPr>
          <w:rFonts w:ascii="楷体" w:eastAsia="楷体" w:hAnsi="楷体" w:cs="Times New Roman" w:hint="eastAsia"/>
          <w:sz w:val="28"/>
          <w:szCs w:val="28"/>
        </w:rPr>
        <w:t>1995年在西安交通大学电力系统及其自动化专业获学士学位，1998年在华北电力大学理论电工专业获硕士学位，</w:t>
      </w:r>
      <w:r w:rsidRPr="00747E91">
        <w:rPr>
          <w:rFonts w:ascii="楷体" w:eastAsia="楷体" w:hAnsi="楷体" w:cs="Times New Roman"/>
          <w:sz w:val="28"/>
          <w:szCs w:val="28"/>
        </w:rPr>
        <w:t>200</w:t>
      </w:r>
      <w:r w:rsidRPr="00747E91">
        <w:rPr>
          <w:rFonts w:ascii="楷体" w:eastAsia="楷体" w:hAnsi="楷体" w:cs="Times New Roman" w:hint="eastAsia"/>
          <w:sz w:val="28"/>
          <w:szCs w:val="28"/>
        </w:rPr>
        <w:t>6年在华北电力大学电力系统及其自动化专业获博士学位。</w:t>
      </w:r>
      <w:r w:rsidR="00A070A0" w:rsidRPr="00747E91">
        <w:rPr>
          <w:rFonts w:ascii="楷体" w:eastAsia="楷体" w:hAnsi="楷体" w:cs="Times New Roman" w:hint="eastAsia"/>
          <w:sz w:val="28"/>
          <w:szCs w:val="28"/>
        </w:rPr>
        <w:t>2009年在德国汉诺威大学国家公派留学一年。</w:t>
      </w:r>
      <w:r w:rsidR="00812C8B" w:rsidRPr="00747E91">
        <w:rPr>
          <w:rFonts w:ascii="楷体" w:eastAsia="楷体" w:hAnsi="楷体" w:cs="Times New Roman" w:hint="eastAsia"/>
          <w:sz w:val="28"/>
          <w:szCs w:val="28"/>
        </w:rPr>
        <w:t>1</w:t>
      </w:r>
      <w:r w:rsidR="00812C8B" w:rsidRPr="00747E91">
        <w:rPr>
          <w:rFonts w:ascii="楷体" w:eastAsia="楷体" w:hAnsi="楷体" w:cs="Times New Roman"/>
          <w:sz w:val="28"/>
          <w:szCs w:val="28"/>
        </w:rPr>
        <w:t>998</w:t>
      </w:r>
      <w:r w:rsidR="00812C8B" w:rsidRPr="00747E91">
        <w:rPr>
          <w:rFonts w:ascii="楷体" w:eastAsia="楷体" w:hAnsi="楷体" w:cs="Times New Roman" w:hint="eastAsia"/>
          <w:sz w:val="28"/>
          <w:szCs w:val="28"/>
        </w:rPr>
        <w:t>年4月</w:t>
      </w:r>
      <w:r w:rsidR="00A070A0" w:rsidRPr="00747E91">
        <w:rPr>
          <w:rFonts w:ascii="楷体" w:eastAsia="楷体" w:hAnsi="楷体" w:cs="Times New Roman" w:hint="eastAsia"/>
          <w:sz w:val="28"/>
          <w:szCs w:val="28"/>
        </w:rPr>
        <w:t>起</w:t>
      </w:r>
      <w:r w:rsidR="00812C8B" w:rsidRPr="00747E91">
        <w:rPr>
          <w:rFonts w:ascii="楷体" w:eastAsia="楷体" w:hAnsi="楷体" w:cs="Times New Roman" w:hint="eastAsia"/>
          <w:sz w:val="28"/>
          <w:szCs w:val="28"/>
        </w:rPr>
        <w:t>在华北电力大学</w:t>
      </w:r>
      <w:r w:rsidR="00E501C8" w:rsidRPr="00747E91">
        <w:rPr>
          <w:rFonts w:ascii="楷体" w:eastAsia="楷体" w:hAnsi="楷体" w:cs="Times New Roman" w:hint="eastAsia"/>
          <w:sz w:val="28"/>
          <w:szCs w:val="28"/>
        </w:rPr>
        <w:t>电气与电子工程学院高电压技术研究所</w:t>
      </w:r>
      <w:r w:rsidR="00812C8B" w:rsidRPr="00747E91">
        <w:rPr>
          <w:rFonts w:ascii="楷体" w:eastAsia="楷体" w:hAnsi="楷体" w:cs="Times New Roman" w:hint="eastAsia"/>
          <w:sz w:val="28"/>
          <w:szCs w:val="28"/>
        </w:rPr>
        <w:t>任教，</w:t>
      </w:r>
      <w:r w:rsidRPr="00747E91">
        <w:rPr>
          <w:rFonts w:ascii="楷体" w:eastAsia="楷体" w:hAnsi="楷体" w:cs="Times New Roman" w:hint="eastAsia"/>
          <w:sz w:val="28"/>
          <w:szCs w:val="28"/>
        </w:rPr>
        <w:t>2004</w:t>
      </w:r>
      <w:r w:rsidRPr="00747E91">
        <w:rPr>
          <w:rFonts w:ascii="楷体" w:eastAsia="楷体" w:hAnsi="楷体" w:cs="Times New Roman"/>
          <w:sz w:val="28"/>
          <w:szCs w:val="28"/>
        </w:rPr>
        <w:t>年</w:t>
      </w:r>
      <w:r w:rsidRPr="00747E91">
        <w:rPr>
          <w:rFonts w:ascii="楷体" w:eastAsia="楷体" w:hAnsi="楷体" w:cs="Times New Roman" w:hint="eastAsia"/>
          <w:sz w:val="28"/>
          <w:szCs w:val="28"/>
        </w:rPr>
        <w:t>破格晋升</w:t>
      </w:r>
      <w:r w:rsidRPr="00747E91">
        <w:rPr>
          <w:rFonts w:ascii="楷体" w:eastAsia="楷体" w:hAnsi="楷体" w:cs="Times New Roman"/>
          <w:sz w:val="28"/>
          <w:szCs w:val="28"/>
        </w:rPr>
        <w:t>为副教授</w:t>
      </w:r>
      <w:r w:rsidRPr="00747E91">
        <w:rPr>
          <w:rFonts w:ascii="楷体" w:eastAsia="楷体" w:hAnsi="楷体" w:cs="Times New Roman" w:hint="eastAsia"/>
          <w:sz w:val="28"/>
          <w:szCs w:val="28"/>
        </w:rPr>
        <w:t>，2010年晋升为教授</w:t>
      </w:r>
      <w:r w:rsidR="00A070A0" w:rsidRPr="00747E91">
        <w:rPr>
          <w:rFonts w:ascii="楷体" w:eastAsia="楷体" w:hAnsi="楷体" w:cs="Times New Roman" w:hint="eastAsia"/>
          <w:sz w:val="28"/>
          <w:szCs w:val="28"/>
        </w:rPr>
        <w:t>。</w:t>
      </w:r>
      <w:r w:rsidRPr="00747E91">
        <w:rPr>
          <w:rFonts w:ascii="楷体" w:eastAsia="楷体" w:hAnsi="楷体" w:cs="Times New Roman" w:hint="eastAsia"/>
          <w:sz w:val="28"/>
          <w:szCs w:val="28"/>
        </w:rPr>
        <w:t>现任中国电机工程学会第六届测试技术及仪表专委会委员、全国电力设备状态维修与在线监测标准化技术委员会专家工作组委员。</w:t>
      </w:r>
    </w:p>
    <w:p w:rsidR="00812C8B" w:rsidRPr="00747E91" w:rsidRDefault="00812C8B" w:rsidP="00321C79">
      <w:pPr>
        <w:pStyle w:val="a7"/>
        <w:spacing w:before="0" w:beforeAutospacing="0" w:after="0" w:afterAutospacing="0" w:line="360" w:lineRule="auto"/>
        <w:ind w:firstLineChars="200" w:firstLine="560"/>
        <w:jc w:val="both"/>
        <w:rPr>
          <w:rFonts w:ascii="楷体" w:eastAsia="楷体" w:hAnsi="楷体" w:cs="Times New Roman"/>
          <w:sz w:val="28"/>
          <w:szCs w:val="28"/>
        </w:rPr>
      </w:pPr>
      <w:r w:rsidRPr="00747E91">
        <w:rPr>
          <w:rFonts w:ascii="楷体" w:eastAsia="楷体" w:hAnsi="楷体" w:cs="Times New Roman" w:hint="eastAsia"/>
          <w:sz w:val="28"/>
          <w:szCs w:val="28"/>
        </w:rPr>
        <w:t>先后负责国家自然科学基金2项，参与国家自然科学基金重点项目、国家“973”计划、国家“</w:t>
      </w:r>
      <w:r w:rsidRPr="00747E91">
        <w:rPr>
          <w:rFonts w:ascii="楷体" w:eastAsia="楷体" w:hAnsi="楷体" w:cs="Times New Roman"/>
          <w:sz w:val="28"/>
          <w:szCs w:val="28"/>
        </w:rPr>
        <w:t>863</w:t>
      </w:r>
      <w:r w:rsidRPr="00747E91">
        <w:rPr>
          <w:rFonts w:ascii="楷体" w:eastAsia="楷体" w:hAnsi="楷体" w:cs="Times New Roman" w:hint="eastAsia"/>
          <w:sz w:val="28"/>
          <w:szCs w:val="28"/>
        </w:rPr>
        <w:t>”计划、国家重点</w:t>
      </w:r>
      <w:r w:rsidR="00E501C8" w:rsidRPr="00747E91">
        <w:rPr>
          <w:rFonts w:ascii="楷体" w:eastAsia="楷体" w:hAnsi="楷体" w:cs="Times New Roman" w:hint="eastAsia"/>
          <w:sz w:val="28"/>
          <w:szCs w:val="28"/>
        </w:rPr>
        <w:t>研发技术</w:t>
      </w:r>
      <w:r w:rsidRPr="00747E91">
        <w:rPr>
          <w:rFonts w:ascii="楷体" w:eastAsia="楷体" w:hAnsi="楷体" w:cs="Times New Roman" w:hint="eastAsia"/>
          <w:sz w:val="28"/>
          <w:szCs w:val="28"/>
        </w:rPr>
        <w:t>课题</w:t>
      </w:r>
      <w:r w:rsidR="00E501C8" w:rsidRPr="00747E91">
        <w:rPr>
          <w:rFonts w:ascii="楷体" w:eastAsia="楷体" w:hAnsi="楷体" w:cs="Times New Roman"/>
          <w:sz w:val="28"/>
          <w:szCs w:val="28"/>
        </w:rPr>
        <w:t>6</w:t>
      </w:r>
      <w:r w:rsidRPr="00747E91">
        <w:rPr>
          <w:rFonts w:ascii="楷体" w:eastAsia="楷体" w:hAnsi="楷体" w:cs="Times New Roman" w:hint="eastAsia"/>
          <w:sz w:val="28"/>
          <w:szCs w:val="28"/>
        </w:rPr>
        <w:t>项，承担</w:t>
      </w:r>
      <w:r w:rsidR="00A070A0" w:rsidRPr="00747E91">
        <w:rPr>
          <w:rFonts w:ascii="楷体" w:eastAsia="楷体" w:hAnsi="楷体" w:cs="Times New Roman" w:hint="eastAsia"/>
          <w:sz w:val="28"/>
          <w:szCs w:val="28"/>
        </w:rPr>
        <w:t>电力</w:t>
      </w:r>
      <w:r w:rsidRPr="00747E91">
        <w:rPr>
          <w:rFonts w:ascii="楷体" w:eastAsia="楷体" w:hAnsi="楷体" w:cs="Times New Roman" w:hint="eastAsia"/>
          <w:sz w:val="28"/>
          <w:szCs w:val="28"/>
        </w:rPr>
        <w:t>企业科技项目</w:t>
      </w:r>
      <w:r w:rsidR="001B4078" w:rsidRPr="00747E91">
        <w:rPr>
          <w:rFonts w:ascii="楷体" w:eastAsia="楷体" w:hAnsi="楷体" w:cs="Times New Roman"/>
          <w:sz w:val="28"/>
          <w:szCs w:val="28"/>
        </w:rPr>
        <w:t>4</w:t>
      </w:r>
      <w:r w:rsidRPr="00747E91">
        <w:rPr>
          <w:rFonts w:ascii="楷体" w:eastAsia="楷体" w:hAnsi="楷体" w:cs="Times New Roman" w:hint="eastAsia"/>
          <w:sz w:val="28"/>
          <w:szCs w:val="28"/>
        </w:rPr>
        <w:t>0多项。出版中文专著</w:t>
      </w:r>
      <w:r w:rsidRPr="00747E91">
        <w:rPr>
          <w:rFonts w:ascii="楷体" w:eastAsia="楷体" w:hAnsi="楷体" w:cs="Times New Roman"/>
          <w:sz w:val="28"/>
          <w:szCs w:val="28"/>
        </w:rPr>
        <w:t>2</w:t>
      </w:r>
      <w:r w:rsidRPr="00747E91">
        <w:rPr>
          <w:rFonts w:ascii="楷体" w:eastAsia="楷体" w:hAnsi="楷体" w:cs="Times New Roman" w:hint="eastAsia"/>
          <w:sz w:val="28"/>
          <w:szCs w:val="28"/>
        </w:rPr>
        <w:t>部、发表SCI和EI收录论文100余篇。获得省部级科学技术进步奖二等奖</w:t>
      </w:r>
      <w:r w:rsidRPr="00747E91">
        <w:rPr>
          <w:rFonts w:ascii="楷体" w:eastAsia="楷体" w:hAnsi="楷体" w:cs="Times New Roman"/>
          <w:sz w:val="28"/>
          <w:szCs w:val="28"/>
        </w:rPr>
        <w:t>4</w:t>
      </w:r>
      <w:r w:rsidRPr="00747E91">
        <w:rPr>
          <w:rFonts w:ascii="楷体" w:eastAsia="楷体" w:hAnsi="楷体" w:cs="Times New Roman" w:hint="eastAsia"/>
          <w:sz w:val="28"/>
          <w:szCs w:val="28"/>
        </w:rPr>
        <w:t>项、三等奖</w:t>
      </w:r>
      <w:r w:rsidRPr="00747E91">
        <w:rPr>
          <w:rFonts w:ascii="楷体" w:eastAsia="楷体" w:hAnsi="楷体" w:cs="Times New Roman"/>
          <w:sz w:val="28"/>
          <w:szCs w:val="28"/>
        </w:rPr>
        <w:t>2</w:t>
      </w:r>
      <w:r w:rsidRPr="00747E91">
        <w:rPr>
          <w:rFonts w:ascii="楷体" w:eastAsia="楷体" w:hAnsi="楷体" w:cs="Times New Roman" w:hint="eastAsia"/>
          <w:sz w:val="28"/>
          <w:szCs w:val="28"/>
        </w:rPr>
        <w:t>项。授权发明专利30多项。</w:t>
      </w:r>
    </w:p>
    <w:p w:rsidR="00CF7691" w:rsidRPr="00747E91" w:rsidRDefault="00A070A0" w:rsidP="00A070A0">
      <w:pPr>
        <w:spacing w:before="50" w:after="50" w:line="440" w:lineRule="exact"/>
        <w:ind w:left="0" w:firstLineChars="200" w:firstLine="560"/>
        <w:rPr>
          <w:rFonts w:ascii="楷体" w:eastAsia="楷体" w:hAnsi="楷体"/>
          <w:sz w:val="28"/>
          <w:szCs w:val="28"/>
        </w:rPr>
      </w:pPr>
      <w:r w:rsidRPr="00747E91">
        <w:rPr>
          <w:rFonts w:ascii="楷体" w:eastAsia="楷体" w:hAnsi="楷体" w:hint="eastAsia"/>
          <w:sz w:val="28"/>
          <w:szCs w:val="28"/>
        </w:rPr>
        <w:t>主要从事输变电装备缺陷监测、故障诊断与状态评估理论，先进</w:t>
      </w:r>
      <w:r w:rsidRPr="00747E91">
        <w:rPr>
          <w:rFonts w:ascii="楷体" w:eastAsia="楷体" w:hAnsi="楷体"/>
          <w:sz w:val="28"/>
          <w:szCs w:val="28"/>
        </w:rPr>
        <w:t>传感</w:t>
      </w:r>
      <w:r w:rsidRPr="00747E91">
        <w:rPr>
          <w:rFonts w:ascii="楷体" w:eastAsia="楷体" w:hAnsi="楷体" w:hint="eastAsia"/>
          <w:sz w:val="28"/>
          <w:szCs w:val="28"/>
        </w:rPr>
        <w:t>技术，智能输变电装备制造方面的研究工作。近</w:t>
      </w:r>
      <w:bookmarkStart w:id="0" w:name="_GoBack"/>
      <w:bookmarkEnd w:id="0"/>
      <w:r w:rsidRPr="00747E91">
        <w:rPr>
          <w:rFonts w:ascii="楷体" w:eastAsia="楷体" w:hAnsi="楷体" w:hint="eastAsia"/>
          <w:sz w:val="28"/>
          <w:szCs w:val="28"/>
        </w:rPr>
        <w:t>期重点研究局部放电现象的混沌特性、电力变压器绕组变形在线监测技术、电力设备状态评估与综合预警方法体系等。</w:t>
      </w:r>
    </w:p>
    <w:p w:rsidR="00CF7691" w:rsidRPr="00747E91" w:rsidRDefault="00CF7691" w:rsidP="00CF7691">
      <w:pPr>
        <w:spacing w:before="50" w:after="50" w:line="440" w:lineRule="exact"/>
        <w:ind w:firstLineChars="200" w:firstLine="560"/>
        <w:rPr>
          <w:rFonts w:ascii="楷体" w:eastAsia="楷体" w:hAnsi="楷体"/>
          <w:b/>
          <w:sz w:val="28"/>
          <w:szCs w:val="28"/>
        </w:rPr>
      </w:pPr>
      <w:r w:rsidRPr="00747E91">
        <w:rPr>
          <w:rFonts w:ascii="楷体" w:eastAsia="楷体" w:hAnsi="楷体"/>
          <w:sz w:val="28"/>
          <w:szCs w:val="28"/>
        </w:rPr>
        <w:t>联系电话：</w:t>
      </w:r>
      <w:r w:rsidR="001B4078" w:rsidRPr="00747E91">
        <w:rPr>
          <w:rFonts w:ascii="楷体" w:eastAsia="楷体" w:hAnsi="楷体"/>
          <w:sz w:val="28"/>
          <w:szCs w:val="28"/>
        </w:rPr>
        <w:t>010</w:t>
      </w:r>
      <w:r w:rsidRPr="00747E91">
        <w:rPr>
          <w:rFonts w:ascii="楷体" w:eastAsia="楷体" w:hAnsi="楷体"/>
          <w:sz w:val="28"/>
          <w:szCs w:val="28"/>
        </w:rPr>
        <w:t>-</w:t>
      </w:r>
      <w:r w:rsidR="001B4078" w:rsidRPr="00747E91">
        <w:rPr>
          <w:rFonts w:ascii="楷体" w:eastAsia="楷体" w:hAnsi="楷体"/>
          <w:sz w:val="28"/>
          <w:szCs w:val="28"/>
        </w:rPr>
        <w:t>61771395</w:t>
      </w:r>
    </w:p>
    <w:p w:rsidR="00CF7691" w:rsidRPr="00747E91" w:rsidRDefault="00CF7691" w:rsidP="00CF7691">
      <w:pPr>
        <w:spacing w:line="360" w:lineRule="auto"/>
        <w:ind w:firstLineChars="200" w:firstLine="560"/>
        <w:rPr>
          <w:rFonts w:eastAsia="楷体_GB2312" w:hAnsi="楷体"/>
          <w:b/>
          <w:color w:val="0000FF"/>
          <w:sz w:val="28"/>
          <w:szCs w:val="28"/>
        </w:rPr>
      </w:pPr>
      <w:r w:rsidRPr="00747E91">
        <w:rPr>
          <w:rFonts w:eastAsia="楷体_GB2312"/>
          <w:sz w:val="28"/>
          <w:szCs w:val="28"/>
        </w:rPr>
        <w:t>E-mail</w:t>
      </w:r>
      <w:r w:rsidRPr="00747E91">
        <w:rPr>
          <w:rFonts w:eastAsia="楷体_GB2312"/>
          <w:sz w:val="28"/>
          <w:szCs w:val="28"/>
        </w:rPr>
        <w:t>：</w:t>
      </w:r>
      <w:hyperlink r:id="rId6" w:history="1">
        <w:r w:rsidR="001B4078" w:rsidRPr="00747E91">
          <w:rPr>
            <w:rStyle w:val="a8"/>
            <w:sz w:val="28"/>
            <w:szCs w:val="28"/>
          </w:rPr>
          <w:t>chych</w:t>
        </w:r>
        <w:r w:rsidR="001B4078" w:rsidRPr="00747E91">
          <w:rPr>
            <w:rStyle w:val="a8"/>
            <w:rFonts w:hAnsi="楷体"/>
            <w:b/>
            <w:sz w:val="28"/>
            <w:szCs w:val="28"/>
          </w:rPr>
          <w:t>@ncepu.edu.cn</w:t>
        </w:r>
      </w:hyperlink>
    </w:p>
    <w:p w:rsidR="00CF7691" w:rsidRDefault="00CF7691" w:rsidP="00CF7691"/>
    <w:p w:rsidR="00DF65A3" w:rsidRPr="00CF7691" w:rsidRDefault="00DF65A3"/>
    <w:sectPr w:rsidR="00DF65A3" w:rsidRPr="00CF769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55E19" w:rsidRDefault="00655E19" w:rsidP="00CF7691">
      <w:pPr>
        <w:spacing w:line="240" w:lineRule="auto"/>
      </w:pPr>
      <w:r>
        <w:separator/>
      </w:r>
    </w:p>
  </w:endnote>
  <w:endnote w:type="continuationSeparator" w:id="0">
    <w:p w:rsidR="00655E19" w:rsidRDefault="00655E19" w:rsidP="00CF769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楷体"/>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55E19" w:rsidRDefault="00655E19" w:rsidP="00CF7691">
      <w:pPr>
        <w:spacing w:line="240" w:lineRule="auto"/>
      </w:pPr>
      <w:r>
        <w:separator/>
      </w:r>
    </w:p>
  </w:footnote>
  <w:footnote w:type="continuationSeparator" w:id="0">
    <w:p w:rsidR="00655E19" w:rsidRDefault="00655E19" w:rsidP="00CF7691">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5E5A"/>
    <w:rsid w:val="001B4078"/>
    <w:rsid w:val="002717F8"/>
    <w:rsid w:val="0030292D"/>
    <w:rsid w:val="00315E5A"/>
    <w:rsid w:val="00321C79"/>
    <w:rsid w:val="004C15C9"/>
    <w:rsid w:val="00655E19"/>
    <w:rsid w:val="006A36F4"/>
    <w:rsid w:val="00747E91"/>
    <w:rsid w:val="00812C8B"/>
    <w:rsid w:val="00817053"/>
    <w:rsid w:val="009C1A5F"/>
    <w:rsid w:val="00A070A0"/>
    <w:rsid w:val="00B870A8"/>
    <w:rsid w:val="00C538BA"/>
    <w:rsid w:val="00CF7691"/>
    <w:rsid w:val="00D85F58"/>
    <w:rsid w:val="00DF65A3"/>
    <w:rsid w:val="00E501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4967FD3-4203-4D12-BB19-925CD5CE35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F7691"/>
    <w:pPr>
      <w:spacing w:line="300" w:lineRule="auto"/>
      <w:ind w:left="340" w:hanging="34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F7691"/>
    <w:pPr>
      <w:widowControl w:val="0"/>
      <w:pBdr>
        <w:bottom w:val="single" w:sz="6" w:space="1" w:color="auto"/>
      </w:pBdr>
      <w:tabs>
        <w:tab w:val="center" w:pos="4153"/>
        <w:tab w:val="right" w:pos="8306"/>
      </w:tabs>
      <w:snapToGrid w:val="0"/>
      <w:spacing w:line="240" w:lineRule="auto"/>
      <w:ind w:left="0" w:firstLine="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CF7691"/>
    <w:rPr>
      <w:sz w:val="18"/>
      <w:szCs w:val="18"/>
    </w:rPr>
  </w:style>
  <w:style w:type="paragraph" w:styleId="a5">
    <w:name w:val="footer"/>
    <w:basedOn w:val="a"/>
    <w:link w:val="a6"/>
    <w:uiPriority w:val="99"/>
    <w:unhideWhenUsed/>
    <w:rsid w:val="00CF7691"/>
    <w:pPr>
      <w:widowControl w:val="0"/>
      <w:tabs>
        <w:tab w:val="center" w:pos="4153"/>
        <w:tab w:val="right" w:pos="8306"/>
      </w:tabs>
      <w:snapToGrid w:val="0"/>
      <w:spacing w:line="240" w:lineRule="auto"/>
      <w:ind w:left="0" w:firstLine="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CF7691"/>
    <w:rPr>
      <w:sz w:val="18"/>
      <w:szCs w:val="18"/>
    </w:rPr>
  </w:style>
  <w:style w:type="paragraph" w:styleId="a7">
    <w:name w:val="Normal (Web)"/>
    <w:basedOn w:val="a"/>
    <w:unhideWhenUsed/>
    <w:rsid w:val="00CF7691"/>
    <w:pPr>
      <w:spacing w:before="100" w:beforeAutospacing="1" w:after="100" w:afterAutospacing="1" w:line="240" w:lineRule="auto"/>
      <w:ind w:left="0" w:firstLine="0"/>
      <w:jc w:val="left"/>
    </w:pPr>
    <w:rPr>
      <w:rFonts w:ascii="宋体" w:hAnsi="宋体" w:cs="宋体"/>
      <w:kern w:val="0"/>
      <w:sz w:val="24"/>
      <w:szCs w:val="24"/>
    </w:rPr>
  </w:style>
  <w:style w:type="character" w:styleId="a8">
    <w:name w:val="Hyperlink"/>
    <w:basedOn w:val="a0"/>
    <w:uiPriority w:val="99"/>
    <w:unhideWhenUsed/>
    <w:rsid w:val="001B4078"/>
    <w:rPr>
      <w:color w:val="0563C1" w:themeColor="hyperlink"/>
      <w:u w:val="single"/>
    </w:rPr>
  </w:style>
  <w:style w:type="character" w:customStyle="1" w:styleId="UnresolvedMention">
    <w:name w:val="Unresolved Mention"/>
    <w:basedOn w:val="a0"/>
    <w:uiPriority w:val="99"/>
    <w:semiHidden/>
    <w:unhideWhenUsed/>
    <w:rsid w:val="001B40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hych@ncepu.edu.cn"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53</TotalTime>
  <Pages>1</Pages>
  <Words>85</Words>
  <Characters>489</Characters>
  <Application>Microsoft Office Word</Application>
  <DocSecurity>0</DocSecurity>
  <Lines>4</Lines>
  <Paragraphs>1</Paragraphs>
  <ScaleCrop>false</ScaleCrop>
  <Company>Microsoft</Company>
  <LinksUpToDate>false</LinksUpToDate>
  <CharactersWithSpaces>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mt</dc:creator>
  <cp:keywords/>
  <dc:description/>
  <cp:lastModifiedBy>mt</cp:lastModifiedBy>
  <cp:revision>11</cp:revision>
  <dcterms:created xsi:type="dcterms:W3CDTF">2022-09-02T02:24:00Z</dcterms:created>
  <dcterms:modified xsi:type="dcterms:W3CDTF">2022-10-19T01:02:00Z</dcterms:modified>
</cp:coreProperties>
</file>