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2147F" w14:textId="3505A0A9" w:rsidR="00F20FA0" w:rsidRDefault="00D651AE">
      <w:pPr>
        <w:ind w:firstLine="482"/>
        <w:rPr>
          <w:b/>
          <w:bCs/>
        </w:rPr>
      </w:pPr>
      <w:r w:rsidRPr="00D469B4">
        <w:rPr>
          <w:rFonts w:hint="eastAsia"/>
          <w:b/>
          <w:bCs/>
        </w:rPr>
        <w:t>姓名：</w:t>
      </w:r>
      <w:proofErr w:type="gramStart"/>
      <w:r>
        <w:rPr>
          <w:rFonts w:hint="eastAsia"/>
          <w:b/>
          <w:bCs/>
        </w:rPr>
        <w:t>马续波</w:t>
      </w:r>
      <w:proofErr w:type="gramEnd"/>
    </w:p>
    <w:p w14:paraId="02B7B9E0" w14:textId="77777777" w:rsidR="00D651AE" w:rsidRPr="00D651AE" w:rsidRDefault="00D651AE" w:rsidP="00D651AE">
      <w:pPr>
        <w:ind w:firstLine="480"/>
      </w:pPr>
      <w:r w:rsidRPr="00D651AE">
        <w:rPr>
          <w:rFonts w:hint="eastAsia"/>
        </w:rPr>
        <w:t>华北电力大学核科学与工程学院教授、博士生导师；河南师范大学物理学教育学士学位，河南师范大学理论物理硕士学位，华北电力大学热能工程博士学位；大亚湾中微子实验国际合作组和江门中微子实验国际合作组华北电力大学负责人，中国核学会计算物理学会反应堆数值计算与粒子输运专委会委员；华北电力大学青年骨干教师，曾在美国普渡大学做访问学者</w:t>
      </w:r>
      <w:r w:rsidRPr="00D651AE">
        <w:rPr>
          <w:rFonts w:hint="eastAsia"/>
        </w:rPr>
        <w:t>1</w:t>
      </w:r>
      <w:r w:rsidRPr="00D651AE">
        <w:rPr>
          <w:rFonts w:hint="eastAsia"/>
        </w:rPr>
        <w:t>年。</w:t>
      </w:r>
    </w:p>
    <w:p w14:paraId="5D626E16" w14:textId="77777777" w:rsidR="00D651AE" w:rsidRPr="00D651AE" w:rsidRDefault="00D651AE" w:rsidP="00D651AE">
      <w:pPr>
        <w:ind w:firstLine="482"/>
        <w:rPr>
          <w:rFonts w:hint="eastAsia"/>
        </w:rPr>
      </w:pPr>
      <w:r w:rsidRPr="00D651AE">
        <w:rPr>
          <w:rFonts w:hint="eastAsia"/>
          <w:b/>
          <w:bCs/>
        </w:rPr>
        <w:t>研究方向：</w:t>
      </w:r>
    </w:p>
    <w:p w14:paraId="2426262D" w14:textId="77777777" w:rsidR="00D651AE" w:rsidRPr="00D651AE" w:rsidRDefault="00D651AE" w:rsidP="00D651AE">
      <w:pPr>
        <w:ind w:firstLine="480"/>
        <w:rPr>
          <w:rFonts w:hint="eastAsia"/>
        </w:rPr>
      </w:pPr>
      <w:r w:rsidRPr="00D651AE">
        <w:rPr>
          <w:rFonts w:hint="eastAsia"/>
        </w:rPr>
        <w:t>①反应堆物理与屏蔽：先进的反应堆物理数值计算方法，反应堆物理计算程序测试与验证方法等；</w:t>
      </w:r>
    </w:p>
    <w:p w14:paraId="66935134" w14:textId="77777777" w:rsidR="00D651AE" w:rsidRPr="00D651AE" w:rsidRDefault="00D651AE" w:rsidP="00D651AE">
      <w:pPr>
        <w:ind w:firstLine="480"/>
        <w:rPr>
          <w:rFonts w:hint="eastAsia"/>
        </w:rPr>
      </w:pPr>
      <w:r w:rsidRPr="00D651AE">
        <w:rPr>
          <w:rFonts w:hint="eastAsia"/>
        </w:rPr>
        <w:t>②反应堆中微子物理：反应堆</w:t>
      </w:r>
      <w:proofErr w:type="gramStart"/>
      <w:r w:rsidRPr="00D651AE">
        <w:rPr>
          <w:rFonts w:hint="eastAsia"/>
        </w:rPr>
        <w:t>中微子流强计算方法</w:t>
      </w:r>
      <w:proofErr w:type="gramEnd"/>
      <w:r w:rsidRPr="00D651AE">
        <w:rPr>
          <w:rFonts w:hint="eastAsia"/>
        </w:rPr>
        <w:t>，反应堆中微子</w:t>
      </w:r>
      <w:proofErr w:type="gramStart"/>
      <w:r w:rsidRPr="00D651AE">
        <w:rPr>
          <w:rFonts w:hint="eastAsia"/>
        </w:rPr>
        <w:t>流强计算</w:t>
      </w:r>
      <w:proofErr w:type="gramEnd"/>
      <w:r w:rsidRPr="00D651AE">
        <w:rPr>
          <w:rFonts w:hint="eastAsia"/>
        </w:rPr>
        <w:t>误差分析，中微子</w:t>
      </w:r>
      <w:proofErr w:type="gramStart"/>
      <w:r w:rsidRPr="00D651AE">
        <w:rPr>
          <w:rFonts w:hint="eastAsia"/>
        </w:rPr>
        <w:t>流强计算</w:t>
      </w:r>
      <w:proofErr w:type="gramEnd"/>
      <w:r w:rsidRPr="00D651AE">
        <w:rPr>
          <w:rFonts w:hint="eastAsia"/>
        </w:rPr>
        <w:t>的非平衡态修正等；</w:t>
      </w:r>
    </w:p>
    <w:p w14:paraId="3C9F3552" w14:textId="77777777" w:rsidR="00D651AE" w:rsidRPr="00D651AE" w:rsidRDefault="00D651AE" w:rsidP="00D651AE">
      <w:pPr>
        <w:ind w:firstLine="480"/>
        <w:rPr>
          <w:rFonts w:hint="eastAsia"/>
        </w:rPr>
      </w:pPr>
      <w:r w:rsidRPr="00D651AE">
        <w:rPr>
          <w:rFonts w:hint="eastAsia"/>
        </w:rPr>
        <w:t>③反应堆核数据库的处理：主要包括快堆截面数据库处理方法研究，快堆燃耗库制作，快堆堆芯设计等。</w:t>
      </w:r>
    </w:p>
    <w:p w14:paraId="42CD672D" w14:textId="77777777" w:rsidR="00D651AE" w:rsidRPr="00D651AE" w:rsidRDefault="00D651AE" w:rsidP="00D651AE">
      <w:pPr>
        <w:ind w:firstLine="482"/>
        <w:rPr>
          <w:rFonts w:hint="eastAsia"/>
        </w:rPr>
      </w:pPr>
      <w:r w:rsidRPr="00D651AE">
        <w:rPr>
          <w:rFonts w:hint="eastAsia"/>
          <w:b/>
          <w:bCs/>
        </w:rPr>
        <w:t>代表性科研项目：</w:t>
      </w:r>
    </w:p>
    <w:p w14:paraId="5CFC01C3" w14:textId="77777777" w:rsidR="00D651AE" w:rsidRPr="00D651AE" w:rsidRDefault="00D651AE" w:rsidP="00D651AE">
      <w:pPr>
        <w:ind w:firstLine="480"/>
        <w:rPr>
          <w:rFonts w:hint="eastAsia"/>
        </w:rPr>
      </w:pPr>
      <w:r w:rsidRPr="00D651AE">
        <w:rPr>
          <w:rFonts w:hint="eastAsia"/>
        </w:rPr>
        <w:t>①主持国家自然科学基金：高精度快能谱反应堆核数据库处理及不确定性和敏感性分析方法研究；</w:t>
      </w:r>
    </w:p>
    <w:p w14:paraId="4ADC7C91" w14:textId="77777777" w:rsidR="00D651AE" w:rsidRPr="00D651AE" w:rsidRDefault="00D651AE" w:rsidP="00D651AE">
      <w:pPr>
        <w:ind w:firstLine="480"/>
        <w:rPr>
          <w:rFonts w:hint="eastAsia"/>
        </w:rPr>
      </w:pPr>
      <w:r w:rsidRPr="00D651AE">
        <w:rPr>
          <w:rFonts w:hint="eastAsia"/>
        </w:rPr>
        <w:t>②主持国家自然科学基金重大项目课题：高精度反应堆中微子能谱分析；</w:t>
      </w:r>
    </w:p>
    <w:p w14:paraId="07A3A1A4" w14:textId="77777777" w:rsidR="00D651AE" w:rsidRPr="00D651AE" w:rsidRDefault="00D651AE" w:rsidP="00D651AE">
      <w:pPr>
        <w:ind w:firstLine="480"/>
        <w:rPr>
          <w:rFonts w:hint="eastAsia"/>
        </w:rPr>
      </w:pPr>
      <w:r w:rsidRPr="00D651AE">
        <w:rPr>
          <w:rFonts w:hint="eastAsia"/>
        </w:rPr>
        <w:t>③主持中央高校基本科研业务费重大项目：铅基反应堆概念设计及关键技术研究</w:t>
      </w:r>
      <w:r w:rsidRPr="00D651AE">
        <w:t>;</w:t>
      </w:r>
    </w:p>
    <w:p w14:paraId="2B7CD7B0" w14:textId="77777777" w:rsidR="00D651AE" w:rsidRPr="00D651AE" w:rsidRDefault="00D651AE" w:rsidP="00D651AE">
      <w:pPr>
        <w:ind w:firstLine="480"/>
        <w:rPr>
          <w:rFonts w:hint="eastAsia"/>
        </w:rPr>
      </w:pPr>
      <w:r w:rsidRPr="00D651AE">
        <w:rPr>
          <w:rFonts w:hint="eastAsia"/>
        </w:rPr>
        <w:t>④主持重大专项专题：堆芯物理</w:t>
      </w:r>
      <w:r w:rsidRPr="00D651AE">
        <w:rPr>
          <w:rFonts w:hint="eastAsia"/>
        </w:rPr>
        <w:t>-</w:t>
      </w:r>
      <w:r w:rsidRPr="00D651AE">
        <w:rPr>
          <w:rFonts w:hint="eastAsia"/>
        </w:rPr>
        <w:t>热工设计及系统安全分析软件包研发</w:t>
      </w:r>
      <w:r w:rsidRPr="00D651AE">
        <w:rPr>
          <w:rFonts w:hint="eastAsia"/>
        </w:rPr>
        <w:t>-</w:t>
      </w:r>
      <w:r w:rsidRPr="00D651AE">
        <w:rPr>
          <w:rFonts w:hint="eastAsia"/>
        </w:rPr>
        <w:t>堆芯物理；</w:t>
      </w:r>
    </w:p>
    <w:p w14:paraId="6F6B3CDF" w14:textId="77777777" w:rsidR="00D651AE" w:rsidRPr="00D651AE" w:rsidRDefault="00D651AE" w:rsidP="00D651AE">
      <w:pPr>
        <w:ind w:firstLine="480"/>
        <w:rPr>
          <w:rFonts w:hint="eastAsia"/>
        </w:rPr>
      </w:pPr>
      <w:r w:rsidRPr="00D651AE">
        <w:rPr>
          <w:rFonts w:hint="eastAsia"/>
        </w:rPr>
        <w:t>⑤主持重大专项专题：反应堆蒙</w:t>
      </w:r>
      <w:proofErr w:type="gramStart"/>
      <w:r w:rsidRPr="00D651AE">
        <w:rPr>
          <w:rFonts w:hint="eastAsia"/>
        </w:rPr>
        <w:t>卡分析</w:t>
      </w:r>
      <w:proofErr w:type="gramEnd"/>
      <w:r w:rsidRPr="00D651AE">
        <w:rPr>
          <w:rFonts w:hint="eastAsia"/>
        </w:rPr>
        <w:t>软件的第三方测试与验证。</w:t>
      </w:r>
    </w:p>
    <w:p w14:paraId="000B3139" w14:textId="77777777" w:rsidR="00D651AE" w:rsidRPr="00D651AE" w:rsidRDefault="00D651AE" w:rsidP="00D651AE">
      <w:pPr>
        <w:ind w:firstLine="482"/>
        <w:rPr>
          <w:rFonts w:hint="eastAsia"/>
        </w:rPr>
      </w:pPr>
      <w:r w:rsidRPr="00D651AE">
        <w:rPr>
          <w:rFonts w:hint="eastAsia"/>
          <w:b/>
          <w:bCs/>
        </w:rPr>
        <w:t>科研奖励及荣誉：</w:t>
      </w:r>
    </w:p>
    <w:p w14:paraId="486C1513" w14:textId="77777777" w:rsidR="00D651AE" w:rsidRPr="00D651AE" w:rsidRDefault="00D651AE" w:rsidP="00D651AE">
      <w:pPr>
        <w:ind w:firstLine="480"/>
        <w:rPr>
          <w:rFonts w:hint="eastAsia"/>
        </w:rPr>
      </w:pPr>
      <w:r w:rsidRPr="00D651AE">
        <w:rPr>
          <w:rFonts w:hint="eastAsia"/>
        </w:rPr>
        <w:t>①作为团队成员获得</w:t>
      </w:r>
      <w:r w:rsidRPr="00D651AE">
        <w:rPr>
          <w:rFonts w:hint="eastAsia"/>
        </w:rPr>
        <w:t>2016</w:t>
      </w:r>
      <w:r w:rsidRPr="00D651AE">
        <w:rPr>
          <w:rFonts w:hint="eastAsia"/>
        </w:rPr>
        <w:t>年基础物理学突破奖。</w:t>
      </w:r>
    </w:p>
    <w:p w14:paraId="75714AAC" w14:textId="77777777" w:rsidR="00D651AE" w:rsidRPr="00D651AE" w:rsidRDefault="00D651AE" w:rsidP="00D651AE">
      <w:pPr>
        <w:ind w:firstLine="482"/>
        <w:rPr>
          <w:rFonts w:hint="eastAsia"/>
        </w:rPr>
      </w:pPr>
      <w:r w:rsidRPr="00D651AE">
        <w:rPr>
          <w:rFonts w:hint="eastAsia"/>
          <w:b/>
          <w:bCs/>
        </w:rPr>
        <w:t>代表性学术论文：</w:t>
      </w:r>
    </w:p>
    <w:p w14:paraId="164AAEFC" w14:textId="77777777" w:rsidR="00D651AE" w:rsidRPr="00D651AE" w:rsidRDefault="00D651AE" w:rsidP="00D651AE">
      <w:pPr>
        <w:ind w:firstLine="480"/>
        <w:rPr>
          <w:rFonts w:hint="eastAsia"/>
        </w:rPr>
      </w:pPr>
      <w:r w:rsidRPr="00D651AE">
        <w:t>[1] Daya Bay Collaboration, Observation of electron-antineutrino disappearance at Daya Bay, Phys. Rev. Lett. 108:171803, 2012.</w:t>
      </w:r>
    </w:p>
    <w:p w14:paraId="4A27AED2" w14:textId="77777777" w:rsidR="00D651AE" w:rsidRPr="00D651AE" w:rsidRDefault="00D651AE" w:rsidP="00D651AE">
      <w:pPr>
        <w:ind w:firstLine="480"/>
        <w:rPr>
          <w:rFonts w:hint="eastAsia"/>
        </w:rPr>
      </w:pPr>
      <w:r w:rsidRPr="00D651AE">
        <w:t xml:space="preserve">[2] Improved measurement of the reactor antineutrino flux and spectrum at Daya Bay, Chinese Physics C, vol. 41, no. 1, </w:t>
      </w:r>
      <w:proofErr w:type="gramStart"/>
      <w:r w:rsidRPr="00D651AE">
        <w:t>pp. ,</w:t>
      </w:r>
      <w:proofErr w:type="gramEnd"/>
      <w:r w:rsidRPr="00D651AE">
        <w:t xml:space="preserve"> 2017.</w:t>
      </w:r>
    </w:p>
    <w:p w14:paraId="6F6A8DBF" w14:textId="77777777" w:rsidR="00D651AE" w:rsidRPr="00D651AE" w:rsidRDefault="00D651AE" w:rsidP="00D651AE">
      <w:pPr>
        <w:ind w:firstLine="480"/>
        <w:rPr>
          <w:rFonts w:hint="eastAsia"/>
        </w:rPr>
      </w:pPr>
      <w:r w:rsidRPr="00D651AE">
        <w:t xml:space="preserve">[3] Improved calculation of the energy release in neutron-induced fission, Physical Review C - Nuclear Physics, vol. 88, no. 1, </w:t>
      </w:r>
      <w:proofErr w:type="gramStart"/>
      <w:r w:rsidRPr="00D651AE">
        <w:t>pp. ,</w:t>
      </w:r>
      <w:proofErr w:type="gramEnd"/>
      <w:r w:rsidRPr="00D651AE">
        <w:t xml:space="preserve"> 2013.</w:t>
      </w:r>
    </w:p>
    <w:p w14:paraId="65CCC1F5" w14:textId="77777777" w:rsidR="00D651AE" w:rsidRPr="00D651AE" w:rsidRDefault="00D651AE" w:rsidP="00D651AE">
      <w:pPr>
        <w:ind w:firstLine="480"/>
        <w:rPr>
          <w:rFonts w:hint="eastAsia"/>
        </w:rPr>
      </w:pPr>
      <w:r w:rsidRPr="00D651AE">
        <w:t>[4] New Monte Carlo-based method to evaluate fission fraction uncertainties for the reactor antineutrino experiment, Nuclear Physics A, vol. 958, pp. 211–218, 2017.</w:t>
      </w:r>
    </w:p>
    <w:p w14:paraId="7B39D1A8" w14:textId="77777777" w:rsidR="00D651AE" w:rsidRPr="00D651AE" w:rsidRDefault="00D651AE" w:rsidP="00D651AE">
      <w:pPr>
        <w:ind w:firstLine="480"/>
        <w:rPr>
          <w:rFonts w:hint="eastAsia"/>
        </w:rPr>
      </w:pPr>
      <w:r w:rsidRPr="00D651AE">
        <w:t>[5] Antineutrino flux and spectrum calculation for spent nuclear fuel for the Daya Bay antineutrino experiment, Nuclear Physics A 966, 2017.</w:t>
      </w:r>
    </w:p>
    <w:p w14:paraId="742D0B52" w14:textId="77777777" w:rsidR="00D651AE" w:rsidRPr="00D651AE" w:rsidRDefault="00D651AE" w:rsidP="00D651AE">
      <w:pPr>
        <w:ind w:firstLine="480"/>
        <w:rPr>
          <w:rFonts w:hint="eastAsia"/>
        </w:rPr>
      </w:pPr>
      <w:r w:rsidRPr="00D651AE">
        <w:t>[6]</w:t>
      </w:r>
      <w:r w:rsidRPr="00D651AE">
        <w:rPr>
          <w:rFonts w:hint="eastAsia"/>
        </w:rPr>
        <w:t>相关变量随机数序列产生方法</w:t>
      </w:r>
      <w:r w:rsidRPr="00D651AE">
        <w:t>, </w:t>
      </w:r>
      <w:r w:rsidRPr="00D651AE">
        <w:rPr>
          <w:rFonts w:hint="eastAsia"/>
        </w:rPr>
        <w:t>物理学报</w:t>
      </w:r>
      <w:r w:rsidRPr="00D651AE">
        <w:t>, Vol. 66, No. 16, 2017.</w:t>
      </w:r>
    </w:p>
    <w:p w14:paraId="7F183B33" w14:textId="77777777" w:rsidR="00D651AE" w:rsidRPr="00D651AE" w:rsidRDefault="00D651AE" w:rsidP="00D651AE">
      <w:pPr>
        <w:ind w:firstLine="480"/>
        <w:rPr>
          <w:rFonts w:hint="eastAsia"/>
        </w:rPr>
      </w:pPr>
      <w:r w:rsidRPr="00D651AE">
        <w:t xml:space="preserve">[7] Uncertainty analysis of fission fraction for reactor antineutrino experiments, Modern Physics Letters A, vol. 31, no. 20, </w:t>
      </w:r>
      <w:proofErr w:type="gramStart"/>
      <w:r w:rsidRPr="00D651AE">
        <w:t>pp. ,</w:t>
      </w:r>
      <w:proofErr w:type="gramEnd"/>
      <w:r w:rsidRPr="00D651AE">
        <w:t xml:space="preserve"> 2016.</w:t>
      </w:r>
    </w:p>
    <w:p w14:paraId="5FA421D1" w14:textId="77777777" w:rsidR="00D651AE" w:rsidRPr="00D651AE" w:rsidRDefault="00D651AE" w:rsidP="00D651AE">
      <w:pPr>
        <w:ind w:firstLine="480"/>
        <w:rPr>
          <w:rFonts w:hint="eastAsia"/>
        </w:rPr>
      </w:pPr>
      <w:r w:rsidRPr="00D651AE">
        <w:t>[8] Validation the Monte Carlo code RMC with C5G7 benchmark, Nuclear Engineering and Design, vol. 265, pp. 64–68, 2013.</w:t>
      </w:r>
    </w:p>
    <w:p w14:paraId="36B2265E" w14:textId="77777777" w:rsidR="00D651AE" w:rsidRPr="00D651AE" w:rsidRDefault="00D651AE" w:rsidP="00D651AE">
      <w:pPr>
        <w:ind w:firstLine="480"/>
        <w:rPr>
          <w:rFonts w:hint="eastAsia"/>
        </w:rPr>
      </w:pPr>
      <w:r w:rsidRPr="00D651AE">
        <w:t xml:space="preserve">[9] Thermal energy released in fission of 232Th, 233U, 238Pu, 240Pu, 242Pu, 241Am, 242Cm, 243Cm and 244Cm, </w:t>
      </w:r>
      <w:proofErr w:type="spellStart"/>
      <w:r w:rsidRPr="00D651AE">
        <w:t>Yuanzineng</w:t>
      </w:r>
      <w:proofErr w:type="spellEnd"/>
      <w:r w:rsidRPr="00D651AE">
        <w:t xml:space="preserve"> </w:t>
      </w:r>
      <w:proofErr w:type="spellStart"/>
      <w:r w:rsidRPr="00D651AE">
        <w:t>Kexue</w:t>
      </w:r>
      <w:proofErr w:type="spellEnd"/>
      <w:r w:rsidRPr="00D651AE">
        <w:t xml:space="preserve"> Jishu/Atomic Energy Science and Technology, vol. 47, no. SUPPL., pp. 707–711, 2013.</w:t>
      </w:r>
    </w:p>
    <w:p w14:paraId="6B76BD03" w14:textId="77777777" w:rsidR="00D651AE" w:rsidRPr="00D651AE" w:rsidRDefault="00D651AE" w:rsidP="00D651AE">
      <w:pPr>
        <w:ind w:firstLine="480"/>
        <w:rPr>
          <w:rFonts w:hint="eastAsia"/>
        </w:rPr>
      </w:pPr>
      <w:r w:rsidRPr="00D651AE">
        <w:t>[10] DRAGON</w:t>
      </w:r>
      <w:r w:rsidRPr="00D651AE">
        <w:rPr>
          <w:rFonts w:hint="eastAsia"/>
        </w:rPr>
        <w:t>用于反应堆中微子实验的基准验证，原子能科学技术，</w:t>
      </w:r>
      <w:r w:rsidRPr="00D651AE">
        <w:t>(S1</w:t>
      </w:r>
      <w:r w:rsidRPr="00D651AE">
        <w:rPr>
          <w:rFonts w:hint="eastAsia"/>
        </w:rPr>
        <w:t>）：</w:t>
      </w:r>
      <w:r w:rsidRPr="00D651AE">
        <w:lastRenderedPageBreak/>
        <w:t>83-87,2013</w:t>
      </w:r>
    </w:p>
    <w:p w14:paraId="46F11939" w14:textId="77777777" w:rsidR="00D651AE" w:rsidRDefault="00D651AE">
      <w:pPr>
        <w:ind w:firstLine="480"/>
        <w:rPr>
          <w:rFonts w:hint="eastAsia"/>
        </w:rPr>
      </w:pPr>
    </w:p>
    <w:sectPr w:rsidR="00D651A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14F02" w14:textId="77777777" w:rsidR="001A2BAA" w:rsidRDefault="001A2BAA" w:rsidP="00D651AE">
      <w:pPr>
        <w:ind w:firstLine="480"/>
      </w:pPr>
      <w:r>
        <w:separator/>
      </w:r>
    </w:p>
  </w:endnote>
  <w:endnote w:type="continuationSeparator" w:id="0">
    <w:p w14:paraId="1B60071D" w14:textId="77777777" w:rsidR="001A2BAA" w:rsidRDefault="001A2BAA" w:rsidP="00D651A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77611" w14:textId="77777777" w:rsidR="00D651AE" w:rsidRDefault="00D651A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769BA" w14:textId="77777777" w:rsidR="00D651AE" w:rsidRDefault="00D651AE">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FD846" w14:textId="77777777" w:rsidR="00D651AE" w:rsidRDefault="00D651A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CDCA7" w14:textId="77777777" w:rsidR="001A2BAA" w:rsidRDefault="001A2BAA" w:rsidP="00D651AE">
      <w:pPr>
        <w:ind w:firstLine="480"/>
      </w:pPr>
      <w:r>
        <w:separator/>
      </w:r>
    </w:p>
  </w:footnote>
  <w:footnote w:type="continuationSeparator" w:id="0">
    <w:p w14:paraId="610C65CB" w14:textId="77777777" w:rsidR="001A2BAA" w:rsidRDefault="001A2BAA" w:rsidP="00D651A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D71D4" w14:textId="77777777" w:rsidR="00D651AE" w:rsidRDefault="00D651AE">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6BAE0" w14:textId="77777777" w:rsidR="00D651AE" w:rsidRDefault="00D651AE">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8FF20" w14:textId="77777777" w:rsidR="00D651AE" w:rsidRDefault="00D651AE">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963D0"/>
    <w:rsid w:val="000963D0"/>
    <w:rsid w:val="000C2701"/>
    <w:rsid w:val="001A2BAA"/>
    <w:rsid w:val="001F23B8"/>
    <w:rsid w:val="002E0F42"/>
    <w:rsid w:val="003053C6"/>
    <w:rsid w:val="00337F81"/>
    <w:rsid w:val="00370F3A"/>
    <w:rsid w:val="00441EF4"/>
    <w:rsid w:val="00521D63"/>
    <w:rsid w:val="005F6108"/>
    <w:rsid w:val="00694BA3"/>
    <w:rsid w:val="006E38BF"/>
    <w:rsid w:val="00827A94"/>
    <w:rsid w:val="00B34473"/>
    <w:rsid w:val="00BB2F7A"/>
    <w:rsid w:val="00C30599"/>
    <w:rsid w:val="00C532FF"/>
    <w:rsid w:val="00D651AE"/>
    <w:rsid w:val="00E83CCC"/>
    <w:rsid w:val="00E97FD3"/>
    <w:rsid w:val="00F11E27"/>
    <w:rsid w:val="00F2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56CC"/>
  <w15:chartTrackingRefBased/>
  <w15:docId w15:val="{38E088B7-62AA-4DCE-986A-CBF5040D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FF"/>
    <w:pPr>
      <w:widowControl w:val="0"/>
      <w:ind w:firstLineChars="200" w:firstLine="20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1AE"/>
    <w:pPr>
      <w:tabs>
        <w:tab w:val="center" w:pos="4153"/>
        <w:tab w:val="right" w:pos="8306"/>
      </w:tabs>
      <w:snapToGrid w:val="0"/>
      <w:jc w:val="center"/>
    </w:pPr>
    <w:rPr>
      <w:sz w:val="18"/>
      <w:szCs w:val="18"/>
    </w:rPr>
  </w:style>
  <w:style w:type="character" w:customStyle="1" w:styleId="a4">
    <w:name w:val="页眉 字符"/>
    <w:basedOn w:val="a0"/>
    <w:link w:val="a3"/>
    <w:uiPriority w:val="99"/>
    <w:rsid w:val="00D651AE"/>
    <w:rPr>
      <w:sz w:val="18"/>
      <w:szCs w:val="18"/>
    </w:rPr>
  </w:style>
  <w:style w:type="paragraph" w:styleId="a5">
    <w:name w:val="footer"/>
    <w:basedOn w:val="a"/>
    <w:link w:val="a6"/>
    <w:uiPriority w:val="99"/>
    <w:unhideWhenUsed/>
    <w:rsid w:val="00D651AE"/>
    <w:pPr>
      <w:tabs>
        <w:tab w:val="center" w:pos="4153"/>
        <w:tab w:val="right" w:pos="8306"/>
      </w:tabs>
      <w:snapToGrid w:val="0"/>
      <w:jc w:val="left"/>
    </w:pPr>
    <w:rPr>
      <w:sz w:val="18"/>
      <w:szCs w:val="18"/>
    </w:rPr>
  </w:style>
  <w:style w:type="character" w:customStyle="1" w:styleId="a6">
    <w:name w:val="页脚 字符"/>
    <w:basedOn w:val="a0"/>
    <w:link w:val="a5"/>
    <w:uiPriority w:val="99"/>
    <w:rsid w:val="00D651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826887">
      <w:bodyDiv w:val="1"/>
      <w:marLeft w:val="0"/>
      <w:marRight w:val="0"/>
      <w:marTop w:val="0"/>
      <w:marBottom w:val="0"/>
      <w:divBdr>
        <w:top w:val="none" w:sz="0" w:space="0" w:color="auto"/>
        <w:left w:val="none" w:sz="0" w:space="0" w:color="auto"/>
        <w:bottom w:val="none" w:sz="0" w:space="0" w:color="auto"/>
        <w:right w:val="none" w:sz="0" w:space="0" w:color="auto"/>
      </w:divBdr>
    </w:div>
    <w:div w:id="21404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2024-10-28T03:48:00Z</dcterms:created>
  <dcterms:modified xsi:type="dcterms:W3CDTF">2024-10-28T03:49:00Z</dcterms:modified>
</cp:coreProperties>
</file>