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631B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耿江海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，男，1980年5月生，汉族，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中共党员，正高级实验师，电气工程工学博士学位，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博士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研究生导师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。2007年4月份毕业于华北电力大学高电压与绝缘技术专业，获得工学硕士学位，同年入职河北省电力公司电力科学研究院，2012年8月份调入华北电力大学，2020年6月获得工学博士学位。</w:t>
      </w:r>
    </w:p>
    <w:p w14:paraId="00A8B704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主持国家自然科学基金面上项目1项、河北省自然基金面上项目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8"/>
          <w:szCs w:val="28"/>
        </w:rPr>
        <w:t>项、保定市纵向课题1项、横向科研项目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30余</w:t>
      </w:r>
      <w:r>
        <w:rPr>
          <w:rFonts w:hint="default" w:ascii="Times New Roman" w:hAnsi="Times New Roman" w:eastAsia="楷体_GB2312" w:cs="Times New Roman"/>
          <w:sz w:val="28"/>
          <w:szCs w:val="28"/>
        </w:rPr>
        <w:t>项；发表SCI/EI论文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40余</w:t>
      </w:r>
      <w:r>
        <w:rPr>
          <w:rFonts w:hint="default" w:ascii="Times New Roman" w:hAnsi="Times New Roman" w:eastAsia="楷体_GB2312" w:cs="Times New Roman"/>
          <w:sz w:val="28"/>
          <w:szCs w:val="28"/>
        </w:rPr>
        <w:t>篇，授权发明专利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20余</w:t>
      </w:r>
      <w:r>
        <w:rPr>
          <w:rFonts w:hint="default" w:ascii="Times New Roman" w:hAnsi="Times New Roman" w:eastAsia="楷体_GB2312" w:cs="Times New Roman"/>
          <w:sz w:val="28"/>
          <w:szCs w:val="28"/>
        </w:rPr>
        <w:t>件，参编国家标准1项、电力行业标准2项；获山西省科技进步一等奖1项、二等奖1项，河北省科技进步二等奖1项，高等学校科学研究科技进步二等奖1项等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获国家级教学成果二等奖1项，首批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河北省高校黄大年式教师团队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核心成员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28"/>
          <w:szCs w:val="28"/>
        </w:rPr>
        <w:t>第一指导老师指导学生获国家级竞赛铜奖1项，省部级特等奖2项、一等奖2项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河北省绩效评价优秀企业科技特派员，河北省普通本科高校实验室专家库成员，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中国电工技术学会等离子体及应用专业委员会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委员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。</w:t>
      </w:r>
    </w:p>
    <w:p w14:paraId="5723633C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eastAsia="zh-CN"/>
        </w:rPr>
        <w:t>：</w:t>
      </w:r>
    </w:p>
    <w:p w14:paraId="495B3CB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超特高压输变电关键技术的研究；</w:t>
      </w:r>
    </w:p>
    <w:p w14:paraId="39BC14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电气设备状态监测与故障诊断技术；</w:t>
      </w:r>
    </w:p>
    <w:p w14:paraId="35B4DF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❖</w:t>
      </w:r>
      <w:r>
        <w:rPr>
          <w:rFonts w:hint="default" w:ascii="Times New Roman" w:hAnsi="Times New Roman" w:eastAsia="楷体_GB2312" w:cs="Times New Roman"/>
          <w:sz w:val="28"/>
          <w:szCs w:val="28"/>
        </w:rPr>
        <w:t>电力电子系统电磁兼容与防护。</w:t>
      </w:r>
    </w:p>
    <w:p w14:paraId="77A85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440" w:lineRule="exact"/>
        <w:ind w:left="0" w:leftChars="0" w:firstLine="562" w:firstLineChars="200"/>
        <w:textAlignment w:val="auto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b/>
          <w:bCs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18803121650</w:t>
      </w:r>
    </w:p>
    <w:p w14:paraId="2E9CB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eastAsia="楷体_GB2312"/>
          <w:b/>
          <w:bCs/>
          <w:sz w:val="28"/>
          <w:szCs w:val="28"/>
        </w:rPr>
        <w:t>E-mail：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instrText xml:space="preserve"> HYPERLINK "mailto:XXX@ncepu.edu.cn" </w:instrTex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t>gengjh@ncepu.edu.cn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fldChar w:fldCharType="end"/>
      </w:r>
    </w:p>
    <w:p w14:paraId="6C4D2693"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8F28C"/>
    <w:multiLevelType w:val="singleLevel"/>
    <w:tmpl w:val="4FB8F28C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0C2225F6"/>
    <w:rsid w:val="193938E2"/>
    <w:rsid w:val="2F330F56"/>
    <w:rsid w:val="4B782947"/>
    <w:rsid w:val="7C9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459</Words>
  <Characters>512</Characters>
  <Lines>1</Lines>
  <Paragraphs>1</Paragraphs>
  <TotalTime>1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王平</cp:lastModifiedBy>
  <dcterms:modified xsi:type="dcterms:W3CDTF">2025-11-12T13:38:38Z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eyJoZGlkIjoiMDljYzUzMWQ4OWI0YzBkYjYzMDRhZTY5ZjZkYmFmYTgiLCJ1c2VySWQiOiI2Mzc3MzA1NTUifQ==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B52872141E36495797E6C190E1F1EBB5_13</vt:lpwstr>
  </property>
</Properties>
</file>