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611C" w14:textId="77777777" w:rsidR="004238CC" w:rsidRDefault="00280EB2">
      <w:pPr>
        <w:jc w:val="center"/>
        <w:rPr>
          <w:rFonts w:ascii="楷体_GB2312" w:eastAsia="楷体_GB2312" w:hAnsi="宋体"/>
          <w:b/>
          <w:sz w:val="44"/>
          <w:szCs w:val="44"/>
        </w:rPr>
      </w:pPr>
      <w:r>
        <w:rPr>
          <w:rFonts w:ascii="楷体_GB2312" w:eastAsia="楷体_GB2312" w:hAnsi="宋体" w:hint="eastAsia"/>
          <w:b/>
          <w:sz w:val="44"/>
          <w:szCs w:val="44"/>
        </w:rPr>
        <w:t>博导简介</w:t>
      </w:r>
    </w:p>
    <w:p w14:paraId="6E235A64" w14:textId="77777777" w:rsidR="004238CC" w:rsidRDefault="00280EB2">
      <w:pPr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</w:t>
      </w:r>
      <w:r>
        <w:rPr>
          <w:rFonts w:ascii="楷体_GB2312" w:eastAsia="楷体_GB2312" w:hAnsi="宋体" w:hint="eastAsia"/>
          <w:sz w:val="28"/>
          <w:szCs w:val="28"/>
        </w:rPr>
        <w:t>2025</w:t>
      </w:r>
      <w:r>
        <w:rPr>
          <w:rFonts w:ascii="楷体_GB2312" w:eastAsia="楷体_GB2312" w:hAnsi="宋体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11</w:t>
      </w:r>
      <w:r>
        <w:rPr>
          <w:rFonts w:ascii="楷体_GB2312" w:eastAsia="楷体_GB2312" w:hAnsi="宋体" w:hint="eastAsia"/>
          <w:sz w:val="28"/>
          <w:szCs w:val="28"/>
        </w:rPr>
        <w:t>月</w:t>
      </w:r>
      <w:r>
        <w:rPr>
          <w:rFonts w:ascii="楷体_GB2312" w:eastAsia="楷体_GB2312" w:hAnsi="宋体" w:hint="eastAsia"/>
          <w:sz w:val="28"/>
          <w:szCs w:val="28"/>
        </w:rPr>
        <w:t>10</w:t>
      </w:r>
      <w:r>
        <w:rPr>
          <w:rFonts w:ascii="楷体_GB2312" w:eastAsia="楷体_GB2312" w:hAnsi="宋体" w:hint="eastAsia"/>
          <w:sz w:val="28"/>
          <w:szCs w:val="28"/>
        </w:rPr>
        <w:t>日</w:t>
      </w:r>
      <w:r>
        <w:rPr>
          <w:rFonts w:ascii="楷体_GB2312" w:eastAsia="楷体_GB2312" w:hAnsi="宋体" w:hint="eastAsia"/>
          <w:sz w:val="28"/>
          <w:szCs w:val="28"/>
        </w:rPr>
        <w:t>）</w:t>
      </w:r>
    </w:p>
    <w:p w14:paraId="5D4FABC2" w14:textId="77777777" w:rsidR="004238CC" w:rsidRDefault="00280EB2">
      <w:pPr>
        <w:ind w:firstLineChars="200" w:firstLine="562"/>
        <w:rPr>
          <w:rFonts w:ascii="楷体_GB2312" w:eastAsia="楷体_GB2312" w:hAnsi="宋体"/>
          <w:sz w:val="28"/>
          <w:szCs w:val="28"/>
        </w:rPr>
      </w:pPr>
      <w:r>
        <w:rPr>
          <w:rFonts w:eastAsia="楷体_GB2312" w:hAnsi="楷体" w:hint="eastAsia"/>
          <w:b/>
          <w:color w:val="0000FF"/>
          <w:sz w:val="28"/>
          <w:szCs w:val="28"/>
        </w:rPr>
        <w:t>檀勤良</w:t>
      </w:r>
      <w:r>
        <w:rPr>
          <w:rFonts w:ascii="楷体_GB2312" w:eastAsia="楷体_GB2312" w:hAnsi="宋体" w:hint="eastAsia"/>
          <w:sz w:val="28"/>
          <w:szCs w:val="28"/>
        </w:rPr>
        <w:t>，</w:t>
      </w:r>
      <w:bookmarkStart w:id="0" w:name="OLE_LINK7"/>
      <w:bookmarkStart w:id="1" w:name="OLE_LINK6"/>
      <w:r>
        <w:rPr>
          <w:rFonts w:ascii="楷体_GB2312" w:eastAsia="楷体_GB2312" w:hAnsi="宋体" w:hint="eastAsia"/>
          <w:sz w:val="28"/>
          <w:szCs w:val="28"/>
        </w:rPr>
        <w:t>男，</w:t>
      </w:r>
      <w:r>
        <w:rPr>
          <w:rFonts w:ascii="楷体_GB2312" w:eastAsia="楷体_GB2312" w:hAnsi="宋体" w:hint="eastAsia"/>
          <w:sz w:val="28"/>
          <w:szCs w:val="28"/>
        </w:rPr>
        <w:t>1969</w:t>
      </w:r>
      <w:r>
        <w:rPr>
          <w:rFonts w:ascii="楷体_GB2312" w:eastAsia="楷体_GB2312" w:hAnsi="宋体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2</w:t>
      </w:r>
      <w:r>
        <w:rPr>
          <w:rFonts w:ascii="楷体_GB2312" w:eastAsia="楷体_GB2312" w:hAnsi="宋体" w:hint="eastAsia"/>
          <w:sz w:val="28"/>
          <w:szCs w:val="28"/>
        </w:rPr>
        <w:t>月生，汉族，毕业于厦门大学，博士研究生，经济学博士学位，教授，博士研究生导师</w:t>
      </w:r>
      <w:r>
        <w:rPr>
          <w:rFonts w:ascii="楷体_GB2312" w:eastAsia="楷体_GB2312" w:hAnsi="宋体" w:hint="eastAsia"/>
          <w:sz w:val="28"/>
          <w:szCs w:val="28"/>
        </w:rPr>
        <w:t>，国家自然科学基金能源系统专项首席专家，获评“中国知网高被引学者</w:t>
      </w:r>
      <w:r>
        <w:rPr>
          <w:rFonts w:ascii="楷体_GB2312" w:eastAsia="楷体_GB2312" w:hAnsi="宋体" w:hint="eastAsia"/>
          <w:sz w:val="28"/>
          <w:szCs w:val="28"/>
        </w:rPr>
        <w:t>Top1%</w:t>
      </w:r>
      <w:r>
        <w:rPr>
          <w:rFonts w:ascii="楷体_GB2312" w:eastAsia="楷体_GB2312" w:hAnsi="宋体" w:hint="eastAsia"/>
          <w:sz w:val="28"/>
          <w:szCs w:val="28"/>
        </w:rPr>
        <w:t>”。</w:t>
      </w:r>
    </w:p>
    <w:p w14:paraId="547D0E03" w14:textId="77777777" w:rsidR="004238CC" w:rsidRDefault="00280EB2">
      <w:pPr>
        <w:ind w:firstLineChars="200" w:firstLine="560"/>
        <w:jc w:val="left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现任华北电力大学党委常</w:t>
      </w:r>
      <w:r>
        <w:rPr>
          <w:rFonts w:ascii="楷体_GB2312" w:eastAsia="楷体_GB2312" w:hAnsi="宋体" w:hint="eastAsia"/>
          <w:sz w:val="28"/>
          <w:szCs w:val="28"/>
        </w:rPr>
        <w:t>委、副校长，中国电力市场协会副理事长</w:t>
      </w:r>
      <w:r>
        <w:rPr>
          <w:rFonts w:ascii="楷体_GB2312" w:eastAsia="楷体_GB2312" w:hAnsi="宋体" w:hint="eastAsia"/>
          <w:sz w:val="28"/>
          <w:szCs w:val="28"/>
        </w:rPr>
        <w:t>，</w:t>
      </w:r>
      <w:r>
        <w:rPr>
          <w:rFonts w:ascii="楷体_GB2312" w:eastAsia="楷体_GB2312" w:hAnsi="宋体" w:hint="eastAsia"/>
          <w:sz w:val="28"/>
          <w:szCs w:val="28"/>
        </w:rPr>
        <w:t>中国智慧能源产业联盟副理事长，中国“双法”研究会能源经济与管理研究分会副理事长，</w:t>
      </w:r>
      <w:r>
        <w:rPr>
          <w:rFonts w:ascii="楷体_GB2312" w:eastAsia="楷体_GB2312" w:hAnsi="宋体" w:hint="eastAsia"/>
          <w:sz w:val="28"/>
          <w:szCs w:val="28"/>
        </w:rPr>
        <w:t>中国“双法”研究会低碳发展管理专业委员会副主任委员</w:t>
      </w:r>
      <w:r>
        <w:rPr>
          <w:rFonts w:ascii="楷体_GB2312" w:eastAsia="楷体_GB2312" w:hAnsi="宋体" w:hint="eastAsia"/>
          <w:sz w:val="28"/>
          <w:szCs w:val="28"/>
        </w:rPr>
        <w:t>，</w:t>
      </w:r>
      <w:r>
        <w:rPr>
          <w:rFonts w:ascii="楷体_GB2312" w:eastAsia="楷体_GB2312" w:hAnsi="宋体" w:hint="eastAsia"/>
          <w:sz w:val="28"/>
          <w:szCs w:val="28"/>
        </w:rPr>
        <w:t>中国电机工程学会青年和教育工作委员会，华北电力大学学术委员会副主任</w:t>
      </w:r>
      <w:r>
        <w:rPr>
          <w:rFonts w:ascii="楷体_GB2312" w:eastAsia="楷体_GB2312" w:hAnsi="宋体" w:hint="eastAsia"/>
          <w:sz w:val="28"/>
          <w:szCs w:val="28"/>
        </w:rPr>
        <w:t>等职务。</w:t>
      </w:r>
    </w:p>
    <w:p w14:paraId="5C8F6F71" w14:textId="328FC6E6" w:rsidR="004238CC" w:rsidRDefault="00280EB2" w:rsidP="00391C6B">
      <w:pPr>
        <w:ind w:firstLineChars="200" w:firstLine="560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近年来，立足国家能源电力领域战略发展需求，围绕“</w:t>
      </w:r>
      <w:r>
        <w:rPr>
          <w:rFonts w:ascii="楷体_GB2312" w:eastAsia="楷体_GB2312" w:hAnsi="宋体" w:hint="eastAsia"/>
          <w:sz w:val="28"/>
          <w:szCs w:val="28"/>
        </w:rPr>
        <w:t>30</w:t>
      </w:r>
      <w:r>
        <w:rPr>
          <w:rFonts w:ascii="楷体_GB2312" w:eastAsia="楷体_GB2312" w:hAnsi="宋体" w:hint="eastAsia"/>
          <w:sz w:val="28"/>
          <w:szCs w:val="28"/>
        </w:rPr>
        <w:t>·</w:t>
      </w:r>
      <w:r>
        <w:rPr>
          <w:rFonts w:ascii="楷体_GB2312" w:eastAsia="楷体_GB2312" w:hAnsi="宋体" w:hint="eastAsia"/>
          <w:sz w:val="28"/>
          <w:szCs w:val="28"/>
        </w:rPr>
        <w:t>60</w:t>
      </w:r>
      <w:r>
        <w:rPr>
          <w:rFonts w:ascii="楷体_GB2312" w:eastAsia="楷体_GB2312" w:hAnsi="宋体" w:hint="eastAsia"/>
          <w:sz w:val="28"/>
          <w:szCs w:val="28"/>
        </w:rPr>
        <w:t>双碳”发展目标与新型能源体系建设，深耕于</w:t>
      </w:r>
      <w:r>
        <w:rPr>
          <w:rFonts w:eastAsia="楷体_GB2312" w:hint="eastAsia"/>
          <w:sz w:val="28"/>
          <w:szCs w:val="28"/>
          <w:u w:val="single"/>
        </w:rPr>
        <w:t>能源经济与低碳发展、</w:t>
      </w:r>
      <w:r>
        <w:rPr>
          <w:rFonts w:ascii="楷体_GB2312" w:eastAsia="楷体_GB2312" w:hAnsi="宋体" w:hint="eastAsia"/>
          <w:sz w:val="28"/>
          <w:szCs w:val="28"/>
          <w:u w:val="single"/>
        </w:rPr>
        <w:t>资源</w:t>
      </w:r>
      <w:r>
        <w:rPr>
          <w:rFonts w:ascii="楷体_GB2312" w:eastAsia="楷体_GB2312" w:hAnsi="宋体"/>
          <w:sz w:val="28"/>
          <w:szCs w:val="28"/>
          <w:u w:val="single"/>
        </w:rPr>
        <w:t>管理与</w:t>
      </w:r>
      <w:r>
        <w:rPr>
          <w:rFonts w:ascii="楷体_GB2312" w:eastAsia="楷体_GB2312" w:hAnsi="宋体" w:hint="eastAsia"/>
          <w:sz w:val="28"/>
          <w:szCs w:val="28"/>
          <w:u w:val="single"/>
        </w:rPr>
        <w:t>环境</w:t>
      </w:r>
      <w:r>
        <w:rPr>
          <w:rFonts w:ascii="楷体_GB2312" w:eastAsia="楷体_GB2312" w:hAnsi="宋体"/>
          <w:sz w:val="28"/>
          <w:szCs w:val="28"/>
          <w:u w:val="single"/>
        </w:rPr>
        <w:t>政策</w:t>
      </w:r>
      <w:r>
        <w:rPr>
          <w:rFonts w:ascii="楷体_GB2312" w:eastAsia="楷体_GB2312" w:hAnsi="宋体" w:hint="eastAsia"/>
          <w:sz w:val="28"/>
          <w:szCs w:val="28"/>
          <w:u w:val="single"/>
        </w:rPr>
        <w:t>研究、碳管理和可持续发展等研究方向</w:t>
      </w:r>
      <w:r>
        <w:rPr>
          <w:rFonts w:ascii="楷体_GB2312" w:eastAsia="楷体_GB2312" w:hAnsi="宋体" w:hint="eastAsia"/>
          <w:sz w:val="28"/>
          <w:szCs w:val="28"/>
        </w:rPr>
        <w:t>，在能源资源管理和经济社会环境低碳发展等领域取得系列成果，主持</w:t>
      </w:r>
      <w:r>
        <w:rPr>
          <w:rFonts w:ascii="楷体_GB2312" w:eastAsia="楷体_GB2312" w:hAnsi="宋体" w:hint="eastAsia"/>
          <w:sz w:val="28"/>
          <w:szCs w:val="28"/>
        </w:rPr>
        <w:t>和参与了</w:t>
      </w:r>
      <w:r>
        <w:rPr>
          <w:rFonts w:ascii="楷体_GB2312" w:eastAsia="楷体_GB2312" w:hAnsi="宋体" w:hint="eastAsia"/>
          <w:sz w:val="28"/>
          <w:szCs w:val="28"/>
        </w:rPr>
        <w:t>20</w:t>
      </w:r>
      <w:r>
        <w:rPr>
          <w:rFonts w:ascii="楷体_GB2312" w:eastAsia="楷体_GB2312" w:hAnsi="宋体" w:hint="eastAsia"/>
          <w:sz w:val="28"/>
          <w:szCs w:val="28"/>
        </w:rPr>
        <w:t>多项</w:t>
      </w:r>
      <w:r>
        <w:rPr>
          <w:rFonts w:ascii="楷体_GB2312" w:eastAsia="楷体_GB2312" w:hAnsi="宋体" w:hint="eastAsia"/>
          <w:sz w:val="28"/>
          <w:szCs w:val="28"/>
        </w:rPr>
        <w:t>国家级（包括</w:t>
      </w:r>
      <w:r>
        <w:rPr>
          <w:rFonts w:ascii="楷体_GB2312" w:eastAsia="楷体_GB2312" w:hAnsi="宋体" w:hint="eastAsia"/>
          <w:sz w:val="28"/>
          <w:szCs w:val="28"/>
        </w:rPr>
        <w:t>国家自然科学基金能源系统重点专项项目和面上项目</w:t>
      </w:r>
      <w:r>
        <w:rPr>
          <w:rFonts w:ascii="楷体_GB2312" w:eastAsia="楷体_GB2312" w:hAnsi="宋体" w:hint="eastAsia"/>
          <w:sz w:val="28"/>
          <w:szCs w:val="28"/>
        </w:rPr>
        <w:t>）</w:t>
      </w:r>
      <w:r>
        <w:rPr>
          <w:rFonts w:ascii="楷体_GB2312" w:eastAsia="楷体_GB2312" w:hAnsi="宋体" w:hint="eastAsia"/>
          <w:sz w:val="28"/>
          <w:szCs w:val="28"/>
        </w:rPr>
        <w:t>和省部级科研项目，出版学术专著</w:t>
      </w:r>
      <w:r>
        <w:rPr>
          <w:rFonts w:ascii="楷体_GB2312" w:eastAsia="楷体_GB2312" w:hAnsi="宋体" w:hint="eastAsia"/>
          <w:sz w:val="28"/>
          <w:szCs w:val="28"/>
        </w:rPr>
        <w:t>3</w:t>
      </w:r>
      <w:r>
        <w:rPr>
          <w:rFonts w:ascii="楷体_GB2312" w:eastAsia="楷体_GB2312" w:hAnsi="宋体" w:hint="eastAsia"/>
          <w:sz w:val="28"/>
          <w:szCs w:val="28"/>
        </w:rPr>
        <w:t>部</w:t>
      </w:r>
      <w:r>
        <w:rPr>
          <w:rFonts w:ascii="楷体_GB2312" w:eastAsia="楷体_GB2312" w:hAnsi="宋体" w:hint="eastAsia"/>
          <w:sz w:val="28"/>
          <w:szCs w:val="28"/>
        </w:rPr>
        <w:t>，</w:t>
      </w:r>
      <w:r>
        <w:rPr>
          <w:rFonts w:ascii="楷体_GB2312" w:eastAsia="楷体_GB2312" w:hAnsi="宋体" w:hint="eastAsia"/>
          <w:sz w:val="28"/>
          <w:szCs w:val="28"/>
        </w:rPr>
        <w:t>获省部级奖</w:t>
      </w:r>
      <w:r w:rsidR="00014418">
        <w:rPr>
          <w:rFonts w:ascii="楷体_GB2312" w:eastAsia="楷体_GB2312" w:hAnsi="宋体"/>
          <w:sz w:val="28"/>
          <w:szCs w:val="28"/>
        </w:rPr>
        <w:t>6</w:t>
      </w:r>
      <w:r>
        <w:rPr>
          <w:rFonts w:ascii="楷体_GB2312" w:eastAsia="楷体_GB2312" w:hAnsi="宋体" w:hint="eastAsia"/>
          <w:sz w:val="28"/>
          <w:szCs w:val="28"/>
        </w:rPr>
        <w:t>项</w:t>
      </w:r>
      <w:r>
        <w:rPr>
          <w:rFonts w:ascii="楷体_GB2312" w:eastAsia="楷体_GB2312" w:hAnsi="宋体" w:hint="eastAsia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在国内外重要期刊</w:t>
      </w:r>
      <w:r>
        <w:rPr>
          <w:rFonts w:eastAsia="楷体_GB2312" w:hint="eastAsia"/>
          <w:sz w:val="28"/>
          <w:szCs w:val="28"/>
        </w:rPr>
        <w:t>或报刊</w:t>
      </w:r>
      <w:r>
        <w:rPr>
          <w:rFonts w:eastAsia="楷体_GB2312" w:hint="eastAsia"/>
          <w:sz w:val="28"/>
          <w:szCs w:val="28"/>
        </w:rPr>
        <w:t>上发表</w:t>
      </w:r>
      <w:r>
        <w:rPr>
          <w:rFonts w:eastAsia="楷体_GB2312" w:hint="eastAsia"/>
          <w:sz w:val="28"/>
          <w:szCs w:val="28"/>
        </w:rPr>
        <w:t>文章</w:t>
      </w:r>
      <w:r>
        <w:rPr>
          <w:rFonts w:eastAsia="楷体_GB2312"/>
          <w:sz w:val="28"/>
          <w:szCs w:val="28"/>
        </w:rPr>
        <w:t>9</w:t>
      </w:r>
      <w:r>
        <w:rPr>
          <w:rFonts w:eastAsia="楷体_GB2312" w:hint="eastAsia"/>
          <w:sz w:val="28"/>
          <w:szCs w:val="28"/>
        </w:rPr>
        <w:t>0</w:t>
      </w:r>
      <w:r>
        <w:rPr>
          <w:rFonts w:eastAsia="楷体_GB2312" w:hint="eastAsia"/>
          <w:sz w:val="28"/>
          <w:szCs w:val="28"/>
        </w:rPr>
        <w:t>余篇，其中</w:t>
      </w:r>
      <w:r>
        <w:rPr>
          <w:rFonts w:eastAsia="楷体_GB2312" w:hint="eastAsia"/>
          <w:sz w:val="28"/>
          <w:szCs w:val="28"/>
        </w:rPr>
        <w:t>SCI</w:t>
      </w:r>
      <w:r>
        <w:rPr>
          <w:rFonts w:eastAsia="楷体_GB2312" w:hint="eastAsia"/>
          <w:sz w:val="28"/>
          <w:szCs w:val="28"/>
        </w:rPr>
        <w:t>、</w:t>
      </w:r>
      <w:r>
        <w:rPr>
          <w:rFonts w:eastAsia="楷体_GB2312" w:hint="eastAsia"/>
          <w:sz w:val="28"/>
          <w:szCs w:val="28"/>
        </w:rPr>
        <w:t>SSCI</w:t>
      </w:r>
      <w:r>
        <w:rPr>
          <w:rFonts w:eastAsia="楷体_GB2312" w:hint="eastAsia"/>
          <w:sz w:val="28"/>
          <w:szCs w:val="28"/>
        </w:rPr>
        <w:t>检索</w:t>
      </w:r>
      <w:r>
        <w:rPr>
          <w:rFonts w:eastAsia="楷体_GB2312" w:hint="eastAsia"/>
          <w:sz w:val="28"/>
          <w:szCs w:val="28"/>
        </w:rPr>
        <w:t>40</w:t>
      </w:r>
      <w:r>
        <w:rPr>
          <w:rFonts w:eastAsia="楷体_GB2312" w:hint="eastAsia"/>
          <w:sz w:val="28"/>
          <w:szCs w:val="28"/>
        </w:rPr>
        <w:t>余篇，一级学报或</w:t>
      </w:r>
      <w:r>
        <w:rPr>
          <w:rFonts w:eastAsia="楷体_GB2312" w:hint="eastAsia"/>
          <w:sz w:val="28"/>
          <w:szCs w:val="28"/>
        </w:rPr>
        <w:t>CSSCI</w:t>
      </w:r>
      <w:r>
        <w:rPr>
          <w:rFonts w:eastAsia="楷体_GB2312" w:hint="eastAsia"/>
          <w:sz w:val="28"/>
          <w:szCs w:val="28"/>
        </w:rPr>
        <w:t>检索</w:t>
      </w:r>
      <w:r>
        <w:rPr>
          <w:rFonts w:eastAsia="楷体_GB2312" w:hint="eastAsia"/>
          <w:sz w:val="28"/>
          <w:szCs w:val="28"/>
        </w:rPr>
        <w:t>10</w:t>
      </w:r>
      <w:r>
        <w:rPr>
          <w:rFonts w:eastAsia="楷体_GB2312" w:hint="eastAsia"/>
          <w:sz w:val="28"/>
          <w:szCs w:val="28"/>
        </w:rPr>
        <w:t>余篇</w:t>
      </w:r>
      <w:r>
        <w:rPr>
          <w:rFonts w:ascii="楷体_GB2312" w:eastAsia="楷体_GB2312" w:hAnsi="宋体" w:hint="eastAsia"/>
          <w:sz w:val="28"/>
          <w:szCs w:val="28"/>
        </w:rPr>
        <w:t>。</w:t>
      </w:r>
    </w:p>
    <w:bookmarkEnd w:id="0"/>
    <w:bookmarkEnd w:id="1"/>
    <w:p w14:paraId="05B3208A" w14:textId="77777777" w:rsidR="004238CC" w:rsidRDefault="00280EB2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010-61772003</w:t>
      </w:r>
    </w:p>
    <w:p w14:paraId="43F4037B" w14:textId="77777777" w:rsidR="004238CC" w:rsidRDefault="00280EB2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6" w:history="1">
        <w:r>
          <w:rPr>
            <w:rStyle w:val="a8"/>
            <w:rFonts w:hAnsi="楷体"/>
            <w:b/>
          </w:rPr>
          <w:t>tql@ncepu.edu.cn</w:t>
        </w:r>
      </w:hyperlink>
    </w:p>
    <w:sectPr w:rsidR="0042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DFEB" w14:textId="77777777" w:rsidR="00280EB2" w:rsidRDefault="00280EB2">
      <w:pPr>
        <w:spacing w:line="240" w:lineRule="auto"/>
      </w:pPr>
      <w:r>
        <w:separator/>
      </w:r>
    </w:p>
  </w:endnote>
  <w:endnote w:type="continuationSeparator" w:id="0">
    <w:p w14:paraId="74A5E914" w14:textId="77777777" w:rsidR="00280EB2" w:rsidRDefault="00280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1180" w14:textId="77777777" w:rsidR="00280EB2" w:rsidRDefault="00280EB2">
      <w:r>
        <w:separator/>
      </w:r>
    </w:p>
  </w:footnote>
  <w:footnote w:type="continuationSeparator" w:id="0">
    <w:p w14:paraId="47B7B3BA" w14:textId="77777777" w:rsidR="00280EB2" w:rsidRDefault="0028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14418"/>
    <w:rsid w:val="0017578A"/>
    <w:rsid w:val="001953AD"/>
    <w:rsid w:val="0021400F"/>
    <w:rsid w:val="00280EB2"/>
    <w:rsid w:val="00315E5A"/>
    <w:rsid w:val="00391C6B"/>
    <w:rsid w:val="004238CC"/>
    <w:rsid w:val="00585D86"/>
    <w:rsid w:val="009A412F"/>
    <w:rsid w:val="00A06ABC"/>
    <w:rsid w:val="00C538BA"/>
    <w:rsid w:val="00CF7691"/>
    <w:rsid w:val="00DF65A3"/>
    <w:rsid w:val="60477600"/>
    <w:rsid w:val="644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733A"/>
  <w15:docId w15:val="{293C1FC6-5226-40FE-AB2D-2439EE88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ql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毅宏</cp:lastModifiedBy>
  <cp:revision>4</cp:revision>
  <dcterms:created xsi:type="dcterms:W3CDTF">2025-11-07T04:19:00Z</dcterms:created>
  <dcterms:modified xsi:type="dcterms:W3CDTF">2025-11-10T03:20:00Z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eyJoZGlkIjoiMGM5OWEzZWVlYmE4MTk0YTE4MmE3OWM5YmQ1YjQyOTAiLCJ1c2VySWQiOiIxNTQ4OTgwMTk4In0=</vt:lpwstr>
  </property>
  <property fmtid="{D5CDD505-2E9C-101B-9397-08002B2CF9AE}" pid="3" name="KSOProductBuildVer">
    <vt:lpwstr>2052-12.1.0.22529</vt:lpwstr>
  </property>
  <property fmtid="{D5CDD505-2E9C-101B-9397-08002B2CF9AE}" pid="4" name="ICV">
    <vt:lpwstr>D749E4E2D97B4C21875B490A6E19B603_13</vt:lpwstr>
  </property>
</Properties>
</file>