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6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0"/>
        </w:rPr>
        <w:t>《水利工程信息化技术》课程</w:t>
      </w:r>
      <w:r>
        <w:rPr>
          <w:rFonts w:hint="eastAsia" w:ascii="Times New Roman" w:hAnsi="Times New Roman" w:cs="Times New Roman"/>
          <w:b/>
          <w:sz w:val="30"/>
          <w:lang w:val="en-US" w:eastAsia="zh-CN"/>
        </w:rPr>
        <w:t>考试</w:t>
      </w:r>
      <w:r>
        <w:rPr>
          <w:rFonts w:ascii="Times New Roman" w:hAnsi="Times New Roman" w:cs="Times New Roman"/>
          <w:b/>
          <w:sz w:val="30"/>
        </w:rPr>
        <w:t>大纲</w:t>
      </w:r>
      <w:bookmarkStart w:id="0" w:name="_GoBack"/>
      <w:bookmarkEnd w:id="0"/>
    </w:p>
    <w:p>
      <w:pPr>
        <w:pStyle w:val="2"/>
        <w:spacing w:line="400" w:lineRule="exact"/>
        <w:ind w:left="0" w:leftChars="0"/>
      </w:pPr>
      <w:r>
        <w:rPr>
          <w:rFonts w:eastAsia="黑体"/>
          <w:snapToGrid/>
          <w:kern w:val="2"/>
          <w:szCs w:val="22"/>
        </w:rPr>
        <w:t>课程名称：</w:t>
      </w:r>
      <w:r>
        <w:rPr>
          <w:rFonts w:eastAsiaTheme="minorEastAsia"/>
          <w:snapToGrid/>
          <w:kern w:val="2"/>
          <w:szCs w:val="22"/>
        </w:rPr>
        <w:t xml:space="preserve">水利工程信息化技术  </w:t>
      </w:r>
      <w:r>
        <w:rPr>
          <w:rFonts w:eastAsiaTheme="minorEastAsia"/>
        </w:rPr>
        <w:t xml:space="preserve">  </w:t>
      </w:r>
      <w:r>
        <w:t xml:space="preserve">    </w:t>
      </w:r>
    </w:p>
    <w:p>
      <w:pPr>
        <w:pStyle w:val="2"/>
        <w:spacing w:line="400" w:lineRule="exact"/>
        <w:ind w:left="0" w:leftChars="0"/>
        <w:rPr>
          <w:u w:val="single"/>
        </w:rPr>
      </w:pPr>
      <w:r>
        <w:rPr>
          <w:rFonts w:eastAsia="黑体"/>
          <w:snapToGrid/>
          <w:kern w:val="2"/>
          <w:szCs w:val="22"/>
        </w:rPr>
        <w:t>英文名称：</w:t>
      </w:r>
      <w:r>
        <w:rPr>
          <w:rFonts w:eastAsia="楷体"/>
          <w:snapToGrid/>
          <w:kern w:val="2"/>
          <w:szCs w:val="22"/>
        </w:rPr>
        <w:t xml:space="preserve">Informationization technique of hydraulic engineering </w:t>
      </w:r>
    </w:p>
    <w:p>
      <w:pPr>
        <w:spacing w:line="400" w:lineRule="exact"/>
        <w:rPr>
          <w:rFonts w:ascii="Times New Roman" w:hAnsi="Times New Roman" w:cs="Times New Roman"/>
          <w:bCs/>
          <w:sz w:val="18"/>
        </w:rPr>
      </w:pPr>
      <w:r>
        <w:rPr>
          <w:rFonts w:ascii="Times New Roman" w:hAnsi="Times New Roman" w:eastAsia="黑体" w:cs="Times New Roman"/>
          <w:sz w:val="24"/>
        </w:rPr>
        <w:t>课程类别：</w:t>
      </w:r>
      <w:r>
        <w:rPr>
          <w:rFonts w:ascii="Times New Roman" w:hAnsi="Times New Roman" w:cs="Times New Roman"/>
          <w:sz w:val="24"/>
        </w:rPr>
        <w:t>专业课/选修</w:t>
      </w:r>
    </w:p>
    <w:p>
      <w:pPr>
        <w:pStyle w:val="2"/>
        <w:spacing w:line="400" w:lineRule="exact"/>
        <w:ind w:left="0" w:leftChars="0"/>
        <w:rPr>
          <w:rFonts w:hint="eastAsia"/>
        </w:rPr>
      </w:pPr>
      <w:r>
        <w:rPr>
          <w:rFonts w:eastAsia="黑体"/>
          <w:snapToGrid/>
          <w:kern w:val="2"/>
          <w:szCs w:val="22"/>
        </w:rPr>
        <w:t>授课对象：</w:t>
      </w:r>
      <w:r>
        <w:rPr>
          <w:rFonts w:hint="eastAsia" w:eastAsiaTheme="minorEastAsia"/>
          <w:snapToGrid/>
          <w:kern w:val="2"/>
          <w:szCs w:val="22"/>
        </w:rPr>
        <w:t>研究生</w:t>
      </w:r>
    </w:p>
    <w:p>
      <w:pPr>
        <w:pStyle w:val="2"/>
        <w:spacing w:line="400" w:lineRule="exact"/>
        <w:ind w:left="0" w:leftChars="0"/>
      </w:pPr>
      <w:r>
        <w:rPr>
          <w:rFonts w:eastAsia="黑体"/>
          <w:snapToGrid/>
          <w:kern w:val="2"/>
          <w:szCs w:val="22"/>
        </w:rPr>
        <w:t>学分：</w:t>
      </w:r>
      <w:r>
        <w:t xml:space="preserve">2学分  </w:t>
      </w:r>
    </w:p>
    <w:p>
      <w:pPr>
        <w:pStyle w:val="2"/>
        <w:spacing w:line="400" w:lineRule="exact"/>
        <w:ind w:left="0" w:leftChars="0"/>
      </w:pPr>
      <w:r>
        <w:rPr>
          <w:rFonts w:eastAsia="黑体"/>
          <w:snapToGrid/>
          <w:kern w:val="2"/>
          <w:szCs w:val="22"/>
        </w:rPr>
        <w:t>总学时：</w:t>
      </w:r>
      <w:r>
        <w:t xml:space="preserve">32 （其中实验（实践）学时：0 ）    </w:t>
      </w:r>
    </w:p>
    <w:p>
      <w:pPr>
        <w:pStyle w:val="2"/>
        <w:spacing w:line="400" w:lineRule="exact"/>
        <w:ind w:left="0" w:leftChars="0"/>
      </w:pPr>
      <w:r>
        <w:rPr>
          <w:rFonts w:eastAsia="黑体"/>
          <w:snapToGrid/>
          <w:kern w:val="2"/>
          <w:szCs w:val="22"/>
        </w:rPr>
        <w:t>开课院系及教研室（研究所）：</w:t>
      </w:r>
      <w:r>
        <w:t xml:space="preserve"> </w:t>
      </w:r>
      <w:r>
        <w:rPr>
          <w:rFonts w:hint="eastAsia"/>
        </w:rPr>
        <w:t>水利与水电工程学院</w:t>
      </w:r>
      <w:r>
        <w:t xml:space="preserve"> / 水电教研室</w:t>
      </w:r>
    </w:p>
    <w:p>
      <w:pPr>
        <w:pStyle w:val="2"/>
        <w:spacing w:line="400" w:lineRule="exact"/>
        <w:ind w:left="0" w:leftChars="0"/>
      </w:pPr>
      <w:r>
        <w:rPr>
          <w:rFonts w:eastAsia="黑体"/>
          <w:snapToGrid/>
          <w:kern w:val="2"/>
          <w:szCs w:val="22"/>
        </w:rPr>
        <w:t>教学大纲编写人：</w:t>
      </w:r>
      <w:r>
        <w:t>徐小蓉</w:t>
      </w:r>
    </w:p>
    <w:p>
      <w:pPr>
        <w:pStyle w:val="2"/>
        <w:spacing w:line="400" w:lineRule="exact"/>
        <w:ind w:left="0" w:leftChars="0"/>
      </w:pPr>
      <w:r>
        <w:rPr>
          <w:rFonts w:eastAsia="黑体"/>
          <w:snapToGrid/>
          <w:kern w:val="2"/>
          <w:szCs w:val="22"/>
        </w:rPr>
        <w:t>先修课程：</w:t>
      </w:r>
      <w:r>
        <w:rPr>
          <w:rFonts w:hint="eastAsia"/>
        </w:rPr>
        <w:t>《水工建筑物》、《水电站》</w:t>
      </w:r>
    </w:p>
    <w:p>
      <w:pPr>
        <w:pStyle w:val="2"/>
        <w:spacing w:after="156" w:afterLines="50" w:line="400" w:lineRule="exact"/>
        <w:ind w:left="0" w:leftChars="0"/>
        <w:rPr>
          <w:rFonts w:eastAsia="黑体"/>
          <w:snapToGrid/>
          <w:kern w:val="2"/>
          <w:szCs w:val="22"/>
        </w:rPr>
      </w:pPr>
      <w:r>
        <w:rPr>
          <w:rFonts w:eastAsia="黑体"/>
          <w:snapToGrid/>
          <w:kern w:val="2"/>
          <w:szCs w:val="22"/>
        </w:rPr>
        <w:t>适用专业：</w:t>
      </w:r>
      <w:r>
        <w:rPr>
          <w:rFonts w:hint="eastAsia"/>
        </w:rPr>
        <w:t>水利工程专业</w:t>
      </w:r>
    </w:p>
    <w:p>
      <w:pPr>
        <w:spacing w:line="400" w:lineRule="exact"/>
        <w:rPr>
          <w:rFonts w:ascii="Times New Roman" w:hAnsi="Times New Roman" w:cs="Times New Roman"/>
          <w:snapToGrid w:val="0"/>
          <w:kern w:val="0"/>
          <w:sz w:val="24"/>
        </w:rPr>
      </w:pPr>
      <w:r>
        <w:rPr>
          <w:rFonts w:ascii="Times New Roman" w:hAnsi="Times New Roman" w:eastAsia="黑体" w:cs="Times New Roman"/>
          <w:snapToGrid w:val="0"/>
          <w:kern w:val="0"/>
          <w:sz w:val="24"/>
        </w:rPr>
        <w:t>一、教学目的</w:t>
      </w:r>
      <w:r>
        <w:rPr>
          <w:rFonts w:ascii="Times New Roman" w:hAnsi="Times New Roman" w:cs="Times New Roman"/>
          <w:snapToGrid w:val="0"/>
          <w:kern w:val="0"/>
          <w:sz w:val="24"/>
        </w:rPr>
        <w:t>[介绍该课程的目的、意义]：</w:t>
      </w:r>
    </w:p>
    <w:p>
      <w:pPr>
        <w:spacing w:after="156" w:afterLines="50" w:line="400" w:lineRule="exact"/>
        <w:ind w:firstLine="480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本课程的教学目的与意义：21世纪是信息化时代，我国水利水电工程也逐步进入数字大坝、智能大坝的阶段。通过本课程的学习，使学生掌握水利工程信息化技术的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基本概念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与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要素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、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信息采集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方式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及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数据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处理方法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；全面了解我国在水利工程智能化建设与管理方面的进展情况，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以及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最新的水利信息技术；培养综合运用交叉专业知识，进行水利工程信息化系统的初步设计与程序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开发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能力。旨在让学生适应新时代下智能建造的需要，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为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今后从事水利工程的前沿规划、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设计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、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施工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与管理工作打下必备的基础。</w:t>
      </w:r>
    </w:p>
    <w:p>
      <w:pPr>
        <w:spacing w:line="400" w:lineRule="exact"/>
        <w:rPr>
          <w:rFonts w:ascii="Times New Roman" w:hAnsi="Times New Roman" w:cs="Times New Roman"/>
          <w:snapToGrid w:val="0"/>
          <w:kern w:val="0"/>
          <w:sz w:val="24"/>
        </w:rPr>
      </w:pPr>
      <w:r>
        <w:rPr>
          <w:rFonts w:ascii="Times New Roman" w:hAnsi="Times New Roman" w:eastAsia="黑体" w:cs="Times New Roman"/>
          <w:snapToGrid w:val="0"/>
          <w:kern w:val="0"/>
          <w:sz w:val="24"/>
        </w:rPr>
        <w:t>二、主要内容：</w:t>
      </w:r>
      <w:r>
        <w:rPr>
          <w:rFonts w:ascii="Times New Roman" w:hAnsi="Times New Roman" w:cs="Times New Roman"/>
          <w:snapToGrid w:val="0"/>
          <w:kern w:val="0"/>
          <w:sz w:val="24"/>
        </w:rPr>
        <w:t>[介绍该课程的主要内容和要求等]</w:t>
      </w:r>
    </w:p>
    <w:p>
      <w:pPr>
        <w:spacing w:line="400" w:lineRule="exact"/>
        <w:ind w:firstLine="480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本课程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的主要内容包括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：</w:t>
      </w:r>
    </w:p>
    <w:p>
      <w:pPr>
        <w:spacing w:line="400" w:lineRule="exact"/>
        <w:ind w:firstLine="482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>第一章 水利信息技术概述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：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信息技术的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基本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概念、发展历程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以及在各行各业的应用现状；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水利信息技术的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基本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概念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与要素，即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数据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采集方式、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数据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处理和存储技术、以及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数据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通信技术等。</w:t>
      </w:r>
    </w:p>
    <w:p>
      <w:pPr>
        <w:spacing w:line="400" w:lineRule="exact"/>
        <w:ind w:firstLine="482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 xml:space="preserve">第二章 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>数字流域理论、技术及应用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：数字流域理念、产生背景、数字地球等概念；数字流域相关技术，流域数据获取技术、数据传输技术、数据分析计算方法、水动力学模型计算方法；数据二维、三维可视化技术，科学可视化技术等；数字流域应用案例；大渡河流域的流域梯级电站群智慧管理、智慧电厂等技术。</w:t>
      </w:r>
    </w:p>
    <w:p>
      <w:pPr>
        <w:spacing w:line="400" w:lineRule="exact"/>
        <w:ind w:firstLine="482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>第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>三</w:t>
      </w: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 xml:space="preserve">章 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>中国大坝7</w:t>
      </w: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>0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>年发展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：中国大坝发展概述，中国十三大水电基地；大坝“赶跑”发展阶段（1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949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年-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1978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年）的时期特点、发展过程，典型水利工程的建设背景与技术水平；大坝“并跑”发展阶段（1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978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年-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2000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年）的时期特点、发展过程，典型水利工程的建设背景与技术水平；大坝“领跑”发展阶段（2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000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年-至今）的时期特点、发展过程，典型水利工程的建设背景与技术水平，世界水电看中国。</w:t>
      </w:r>
    </w:p>
    <w:p>
      <w:pPr>
        <w:spacing w:line="400" w:lineRule="exact"/>
        <w:ind w:firstLine="482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>第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>四</w:t>
      </w: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 xml:space="preserve">章 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>堆石混凝土坝信息化施工管理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：中小型水利工程管理现状与难点，堆石混凝土技术简介、施工工艺与发展历程；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堆石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混凝土坝施工管理信息系统的架构，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包括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电脑端后台系统和微信端前台系统的设计；介绍主要的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功能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模块并演示，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包括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坝体工程进度、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施工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质量检查、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混凝土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检测、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原材料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管理、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拌合楼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生产、工程验收等功能；电脑后台系统的项目信息管理、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项目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人员管理和项目流程管理。</w:t>
      </w:r>
    </w:p>
    <w:p>
      <w:pPr>
        <w:spacing w:line="400" w:lineRule="exact"/>
        <w:ind w:firstLine="482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>第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>五</w:t>
      </w: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>章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 xml:space="preserve"> 智能灌浆技术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：智能灌浆应用背景，传统人工灌浆技术痛点；智能灌浆系统简介、总体框架介绍、灌浆设备介绍；智能灌浆系统主要功能模块介绍，如自动调压等；智能灌浆技术工程应用情况。</w:t>
      </w:r>
    </w:p>
    <w:p>
      <w:pPr>
        <w:spacing w:line="400" w:lineRule="exact"/>
        <w:ind w:firstLine="482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>第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>六</w:t>
      </w: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>章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 xml:space="preserve"> 智能碾压技术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：智能碾压技术工程应用背景，高心墙堆石坝群，堆石坝填筑质量控制；智能碾压四个关键技术，如智能碾压理论、压实质量分析、无人碾压机技术、全天候智能碾压云平台等；两河口智能碾压关键技术工程实践；双江口智能碾压关键技术工程实践。</w:t>
      </w:r>
    </w:p>
    <w:p>
      <w:pPr>
        <w:spacing w:line="400" w:lineRule="exact"/>
        <w:ind w:firstLine="482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>第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>七</w:t>
      </w: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>章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 xml:space="preserve"> 高拱坝智能浇筑技术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：特高拱坝智能化建设理论和体系，全面感知、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真实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分析、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实时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控制；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高拱坝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施工过程智能化监测和数据挖掘，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施工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进度仿真与实时控制技术；大体积混凝土通水冷却智能温控技术，高拱坝混凝土施工“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一条龙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”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数字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监控技术等；溪洛渡智能建造D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IM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模型；白鹤滩智能建造iDam系统。</w:t>
      </w:r>
    </w:p>
    <w:p>
      <w:pPr>
        <w:spacing w:line="400" w:lineRule="exact"/>
        <w:ind w:firstLine="482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>第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>八</w:t>
      </w: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>章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 xml:space="preserve"> 智能通水和智能温控技术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：混凝土裂缝产生原因，大体积混凝土防裂措施，常见混凝土温控措施，智能温控工程应用背景；混凝土坝智能温控关键技术，如智能拌合、智能通水、智能保温、智能仓面、智能喷雾等技术；乌东德智能温控应用案例，乌东德机器视觉智能建造技术。</w:t>
      </w:r>
    </w:p>
    <w:p>
      <w:pPr>
        <w:spacing w:line="400" w:lineRule="exact"/>
        <w:ind w:firstLine="482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>课后练习</w:t>
      </w: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>：水利信息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>化</w:t>
      </w: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>系统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>的架构、</w:t>
      </w: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>设计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>与开发</w:t>
      </w:r>
    </w:p>
    <w:p>
      <w:pPr>
        <w:spacing w:after="156" w:afterLines="50" w:line="400" w:lineRule="exact"/>
        <w:ind w:firstLine="480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水利工程建设与管理的需求分析与挖掘，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主要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功能的确定；原型设计软件A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xure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，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常用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的页面设计和操作设置；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水利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信息化系统的架构与逻辑设计，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工程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概况子系统、项目管理子系统、施工进度子系统、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原材料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管理子系统等其他功能子系统；水利工程管理系统的数据库设计，字段命名、逻辑设计与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关系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设计；水利工程管理系统的原型页面设计，以用户为中心的交互设计；项目案例系统的初步程序开发，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综合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运用各种水利信息技术。</w:t>
      </w:r>
    </w:p>
    <w:p>
      <w:pPr>
        <w:spacing w:line="400" w:lineRule="exact"/>
        <w:ind w:firstLine="480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本课程教学环节的</w:t>
      </w:r>
      <w:r>
        <w:rPr>
          <w:rFonts w:ascii="Times New Roman" w:hAnsi="Times New Roman" w:eastAsia="华文仿宋" w:cs="Times New Roman"/>
          <w:b/>
          <w:snapToGrid w:val="0"/>
          <w:kern w:val="0"/>
          <w:sz w:val="24"/>
        </w:rPr>
        <w:t>具体要求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为：</w:t>
      </w:r>
    </w:p>
    <w:p>
      <w:pPr>
        <w:tabs>
          <w:tab w:val="left" w:pos="6659"/>
        </w:tabs>
        <w:spacing w:line="400" w:lineRule="exact"/>
        <w:ind w:firstLine="480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snapToGrid w:val="0"/>
          <w:kern w:val="0"/>
          <w:sz w:val="24"/>
        </w:rPr>
        <w:t>（1）上课专心听讲，做好课堂笔记；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ab/>
      </w:r>
    </w:p>
    <w:p>
      <w:pPr>
        <w:spacing w:line="400" w:lineRule="exact"/>
        <w:ind w:firstLine="480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snapToGrid w:val="0"/>
          <w:kern w:val="0"/>
          <w:sz w:val="24"/>
        </w:rPr>
        <w:t>（2）学生课外自学，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广泛学习跨专业信息技术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；</w:t>
      </w:r>
    </w:p>
    <w:p>
      <w:pPr>
        <w:spacing w:line="400" w:lineRule="exact"/>
        <w:ind w:firstLine="480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snapToGrid w:val="0"/>
          <w:kern w:val="0"/>
          <w:sz w:val="24"/>
        </w:rPr>
        <w:t>（3）根据授课情况利用学生课外时间安排适当的案例讨论和答疑；</w:t>
      </w:r>
    </w:p>
    <w:p>
      <w:pPr>
        <w:spacing w:line="400" w:lineRule="exact"/>
        <w:ind w:firstLine="480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snapToGrid w:val="0"/>
          <w:kern w:val="0"/>
          <w:sz w:val="24"/>
        </w:rPr>
        <w:t>（4）重视学习过程质量考核，缺席教学环节累计超过本课程学时数的三分之一者，不得参加课程考试；</w:t>
      </w:r>
    </w:p>
    <w:p>
      <w:pPr>
        <w:spacing w:line="400" w:lineRule="exact"/>
        <w:rPr>
          <w:rFonts w:ascii="Times New Roman" w:hAnsi="Times New Roman" w:cs="Times New Roman"/>
          <w:snapToGrid w:val="0"/>
          <w:kern w:val="0"/>
          <w:sz w:val="24"/>
        </w:rPr>
      </w:pPr>
      <w:r>
        <w:rPr>
          <w:rFonts w:ascii="Times New Roman" w:hAnsi="Times New Roman" w:eastAsia="黑体" w:cs="Times New Roman"/>
          <w:snapToGrid w:val="0"/>
          <w:kern w:val="0"/>
          <w:sz w:val="24"/>
        </w:rPr>
        <w:t>三、教学</w:t>
      </w:r>
      <w:r>
        <w:rPr>
          <w:rFonts w:hint="eastAsia" w:ascii="Times New Roman" w:hAnsi="Times New Roman" w:eastAsia="黑体" w:cs="Times New Roman"/>
          <w:snapToGrid w:val="0"/>
          <w:kern w:val="0"/>
          <w:sz w:val="24"/>
        </w:rPr>
        <w:t>计划与教学</w:t>
      </w:r>
      <w:r>
        <w:rPr>
          <w:rFonts w:ascii="Times New Roman" w:hAnsi="Times New Roman" w:eastAsia="黑体" w:cs="Times New Roman"/>
          <w:snapToGrid w:val="0"/>
          <w:kern w:val="0"/>
          <w:sz w:val="24"/>
        </w:rPr>
        <w:t>方式</w:t>
      </w:r>
      <w:r>
        <w:rPr>
          <w:rFonts w:ascii="Times New Roman" w:hAnsi="Times New Roman" w:cs="Times New Roman"/>
          <w:snapToGrid w:val="0"/>
          <w:kern w:val="0"/>
          <w:sz w:val="24"/>
        </w:rPr>
        <w:t>：[介绍该课程的教学安排及教学方式方法，有实验（实践）部分需要详细说明实验（实践）内容及要求]</w:t>
      </w:r>
    </w:p>
    <w:p>
      <w:pPr>
        <w:spacing w:line="400" w:lineRule="exact"/>
        <w:ind w:firstLine="480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本课程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的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>教学安排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：</w:t>
      </w:r>
    </w:p>
    <w:p>
      <w:pPr>
        <w:spacing w:line="400" w:lineRule="exact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第01周 第一章 水利信息技术概述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（4学时）</w:t>
      </w:r>
    </w:p>
    <w:p>
      <w:pPr>
        <w:spacing w:line="400" w:lineRule="exact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第02周 第二章 数字流域理论、技术及应用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（4学时）</w:t>
      </w:r>
    </w:p>
    <w:p>
      <w:pPr>
        <w:spacing w:line="400" w:lineRule="exact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第03周 第三章 中国大坝7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0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年发展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（4学时）</w:t>
      </w:r>
    </w:p>
    <w:p>
      <w:pPr>
        <w:spacing w:line="400" w:lineRule="exact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第04周 第四章 堆石混凝土坝信息化施工管理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（4学时）</w:t>
      </w:r>
    </w:p>
    <w:p>
      <w:pPr>
        <w:spacing w:line="400" w:lineRule="exact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第05周 第五章 智能灌浆技术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（4学时）</w:t>
      </w:r>
    </w:p>
    <w:p>
      <w:pPr>
        <w:spacing w:line="400" w:lineRule="exact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第06周 第六章 智能碾压技术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（4学时）</w:t>
      </w:r>
    </w:p>
    <w:p>
      <w:pPr>
        <w:spacing w:line="400" w:lineRule="exact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第07周 第七章 高拱坝智能浇筑技术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（4学时）</w:t>
      </w:r>
    </w:p>
    <w:p>
      <w:pPr>
        <w:spacing w:line="400" w:lineRule="exact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第08周 第八章 智能通水和智能温控技术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（4学时）</w:t>
      </w:r>
    </w:p>
    <w:p>
      <w:pPr>
        <w:spacing w:after="156" w:afterLines="50" w:line="400" w:lineRule="exact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第0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1-08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周 水利信息化系统的架构、设计与开发（课后练习）</w:t>
      </w:r>
    </w:p>
    <w:p>
      <w:pPr>
        <w:spacing w:line="400" w:lineRule="exact"/>
        <w:ind w:firstLine="480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本课程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的</w:t>
      </w:r>
      <w:r>
        <w:rPr>
          <w:rFonts w:hint="eastAsia" w:ascii="Times New Roman" w:hAnsi="Times New Roman" w:eastAsia="华文仿宋" w:cs="Times New Roman"/>
          <w:b/>
          <w:snapToGrid w:val="0"/>
          <w:kern w:val="0"/>
          <w:sz w:val="24"/>
        </w:rPr>
        <w:t>教学方式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：</w:t>
      </w:r>
    </w:p>
    <w:p>
      <w:pPr>
        <w:spacing w:after="156" w:afterLines="50" w:line="400" w:lineRule="exact"/>
        <w:ind w:firstLine="480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snapToGrid w:val="0"/>
          <w:kern w:val="0"/>
          <w:sz w:val="24"/>
        </w:rPr>
        <w:t>采用课程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PPT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讲授、典型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工程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实例分析、展示照片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录像等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资料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、信息系统实操演示的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教学方式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。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以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教师作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课堂讲授为主，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学生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课后自学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、大作业训练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等为辅的教学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方法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，着重基本概念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、信息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技术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种类、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工程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应用实例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的讲解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。主要进行启发式教学，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注重与学生之间的互动，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多进行课堂讨论以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提高学生的学习兴趣，重点培养学生分析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解决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问题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、和发散性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创新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设计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的能力。</w:t>
      </w:r>
    </w:p>
    <w:p>
      <w:pPr>
        <w:spacing w:line="400" w:lineRule="exact"/>
        <w:rPr>
          <w:rFonts w:ascii="Times New Roman" w:hAnsi="Times New Roman" w:cs="Times New Roman"/>
          <w:snapToGrid w:val="0"/>
          <w:kern w:val="0"/>
          <w:sz w:val="24"/>
        </w:rPr>
      </w:pPr>
      <w:r>
        <w:rPr>
          <w:rFonts w:ascii="Times New Roman" w:hAnsi="Times New Roman" w:eastAsia="黑体" w:cs="Times New Roman"/>
          <w:snapToGrid w:val="0"/>
          <w:kern w:val="0"/>
          <w:sz w:val="24"/>
        </w:rPr>
        <w:t>四、考核方式</w:t>
      </w:r>
      <w:r>
        <w:rPr>
          <w:rFonts w:ascii="Times New Roman" w:hAnsi="Times New Roman" w:cs="Times New Roman"/>
          <w:snapToGrid w:val="0"/>
          <w:kern w:val="0"/>
          <w:sz w:val="24"/>
        </w:rPr>
        <w:t>：</w:t>
      </w:r>
      <w:r>
        <w:rPr>
          <w:rFonts w:hint="eastAsia" w:ascii="Times New Roman" w:hAnsi="Times New Roman" w:cs="Times New Roman"/>
          <w:snapToGrid w:val="0"/>
          <w:kern w:val="0"/>
          <w:sz w:val="24"/>
        </w:rPr>
        <w:t>考试</w:t>
      </w:r>
    </w:p>
    <w:p>
      <w:pPr>
        <w:spacing w:after="156" w:afterLines="50" w:line="400" w:lineRule="exact"/>
        <w:ind w:firstLine="480" w:firstLineChars="200"/>
        <w:rPr>
          <w:rFonts w:ascii="Times New Roman" w:hAnsi="Times New Roman" w:eastAsia="华文仿宋" w:cs="Times New Roman"/>
          <w:snapToGrid w:val="0"/>
          <w:kern w:val="0"/>
          <w:sz w:val="24"/>
        </w:rPr>
      </w:pP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本课程采用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开卷考试的方式，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课程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成绩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评定由平时成绩与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考试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成绩加权平均确定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，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平时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成绩占30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%，</w:t>
      </w:r>
      <w:r>
        <w:rPr>
          <w:rFonts w:hint="eastAsia" w:ascii="Times New Roman" w:hAnsi="Times New Roman" w:eastAsia="华文仿宋" w:cs="Times New Roman"/>
          <w:snapToGrid w:val="0"/>
          <w:kern w:val="0"/>
          <w:sz w:val="24"/>
        </w:rPr>
        <w:t>考试成绩占70</w:t>
      </w:r>
      <w:r>
        <w:rPr>
          <w:rFonts w:ascii="Times New Roman" w:hAnsi="Times New Roman" w:eastAsia="华文仿宋" w:cs="Times New Roman"/>
          <w:snapToGrid w:val="0"/>
          <w:kern w:val="0"/>
          <w:sz w:val="24"/>
        </w:rPr>
        <w:t>%。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64141"/>
    </w:sdtPr>
    <w:sdtContent>
      <w:sdt>
        <w:sdtPr>
          <w:id w:val="171357217"/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18"/>
    <w:rsid w:val="00015007"/>
    <w:rsid w:val="00025D3D"/>
    <w:rsid w:val="00037EF0"/>
    <w:rsid w:val="0005248D"/>
    <w:rsid w:val="000B7D81"/>
    <w:rsid w:val="000C0003"/>
    <w:rsid w:val="00126EA7"/>
    <w:rsid w:val="001654A3"/>
    <w:rsid w:val="0016764F"/>
    <w:rsid w:val="00234499"/>
    <w:rsid w:val="00236C57"/>
    <w:rsid w:val="00285717"/>
    <w:rsid w:val="00292518"/>
    <w:rsid w:val="00292892"/>
    <w:rsid w:val="002B66CE"/>
    <w:rsid w:val="002D7EFD"/>
    <w:rsid w:val="003465FE"/>
    <w:rsid w:val="003A5BFB"/>
    <w:rsid w:val="003F368F"/>
    <w:rsid w:val="003F55F7"/>
    <w:rsid w:val="00403DCC"/>
    <w:rsid w:val="004516C2"/>
    <w:rsid w:val="00456AC0"/>
    <w:rsid w:val="004A5FF9"/>
    <w:rsid w:val="004B7BD8"/>
    <w:rsid w:val="004F384C"/>
    <w:rsid w:val="005052BE"/>
    <w:rsid w:val="00522340"/>
    <w:rsid w:val="005808E1"/>
    <w:rsid w:val="005D5792"/>
    <w:rsid w:val="00607034"/>
    <w:rsid w:val="006C000D"/>
    <w:rsid w:val="006E56B1"/>
    <w:rsid w:val="0071154B"/>
    <w:rsid w:val="0071408C"/>
    <w:rsid w:val="00743212"/>
    <w:rsid w:val="00753B7F"/>
    <w:rsid w:val="00780DBA"/>
    <w:rsid w:val="00797321"/>
    <w:rsid w:val="007E19A9"/>
    <w:rsid w:val="00816111"/>
    <w:rsid w:val="00832300"/>
    <w:rsid w:val="008375F8"/>
    <w:rsid w:val="00896720"/>
    <w:rsid w:val="008A26E2"/>
    <w:rsid w:val="008B404C"/>
    <w:rsid w:val="00A16C42"/>
    <w:rsid w:val="00B3061A"/>
    <w:rsid w:val="00B30E75"/>
    <w:rsid w:val="00B50675"/>
    <w:rsid w:val="00B91F96"/>
    <w:rsid w:val="00BD501F"/>
    <w:rsid w:val="00C047C5"/>
    <w:rsid w:val="00C41F9D"/>
    <w:rsid w:val="00D1697D"/>
    <w:rsid w:val="00D24FB4"/>
    <w:rsid w:val="00D73B12"/>
    <w:rsid w:val="00DD2E24"/>
    <w:rsid w:val="00DF6E85"/>
    <w:rsid w:val="00E7312F"/>
    <w:rsid w:val="00ED3C91"/>
    <w:rsid w:val="00F0017C"/>
    <w:rsid w:val="00F037E3"/>
    <w:rsid w:val="00F50FA3"/>
    <w:rsid w:val="00F659AD"/>
    <w:rsid w:val="00FA366E"/>
    <w:rsid w:val="00FF2803"/>
    <w:rsid w:val="18771090"/>
    <w:rsid w:val="253B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  <w:rPr>
      <w:rFonts w:ascii="Times New Roman" w:hAnsi="Times New Roman" w:eastAsia="宋体" w:cs="Times New Roman"/>
      <w:snapToGrid w:val="0"/>
      <w:kern w:val="0"/>
      <w:sz w:val="24"/>
      <w:szCs w:val="24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uiPriority w:val="99"/>
    <w:pPr>
      <w:ind w:firstLine="420" w:firstLineChars="200"/>
    </w:pPr>
  </w:style>
  <w:style w:type="paragraph" w:customStyle="1" w:styleId="10">
    <w:name w:val="Char Char Char"/>
    <w:basedOn w:val="1"/>
    <w:uiPriority w:val="0"/>
    <w:pPr>
      <w:snapToGrid w:val="0"/>
      <w:spacing w:line="360" w:lineRule="auto"/>
      <w:ind w:firstLine="200" w:firstLineChars="200"/>
    </w:pPr>
    <w:rPr>
      <w:rFonts w:ascii="Times New Roman" w:hAnsi="Times New Roman" w:eastAsia="仿宋_GB2312" w:cs="Times New Roman"/>
      <w:sz w:val="24"/>
      <w:szCs w:val="24"/>
    </w:rPr>
  </w:style>
  <w:style w:type="character" w:customStyle="1" w:styleId="11">
    <w:name w:val="页眉 字符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368</Words>
  <Characters>2103</Characters>
  <Lines>17</Lines>
  <Paragraphs>4</Paragraphs>
  <TotalTime>431</TotalTime>
  <ScaleCrop>false</ScaleCrop>
  <LinksUpToDate>false</LinksUpToDate>
  <CharactersWithSpaces>2467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zyn</dc:creator>
  <cp:lastModifiedBy>小沐</cp:lastModifiedBy>
  <cp:lastPrinted>2021-11-10T13:34:00Z</cp:lastPrinted>
  <dcterms:modified xsi:type="dcterms:W3CDTF">2021-11-15T02:50:49Z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94030E9840EB4C20AA2716B95D315E79</vt:lpwstr>
  </property>
</Properties>
</file>