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D92C6" w14:textId="77777777" w:rsidR="00AD40DB" w:rsidRDefault="00000000">
      <w:pPr>
        <w:spacing w:after="240"/>
        <w:jc w:val="center"/>
        <w:rPr>
          <w:rFonts w:ascii="黑体" w:eastAsia="黑体" w:hAnsi="仿宋" w:hint="eastAsia"/>
          <w:b/>
          <w:sz w:val="32"/>
          <w:szCs w:val="32"/>
        </w:rPr>
      </w:pPr>
      <w:r>
        <w:rPr>
          <w:rFonts w:ascii="黑体" w:eastAsia="黑体" w:hAnsi="仿宋" w:hint="eastAsia"/>
          <w:b/>
          <w:sz w:val="32"/>
          <w:szCs w:val="32"/>
        </w:rPr>
        <w:t>华北电力大学2027年硕士生入学考试初试科目考试大纲</w:t>
      </w:r>
    </w:p>
    <w:p w14:paraId="0881AEDB" w14:textId="77777777" w:rsidR="00AD40DB" w:rsidRDefault="00000000">
      <w:pPr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 xml:space="preserve">考试科目编号：899              </w:t>
      </w:r>
    </w:p>
    <w:p w14:paraId="35AD2491" w14:textId="5B6E2013" w:rsidR="00AD40DB" w:rsidRDefault="00000000">
      <w:pPr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考试</w:t>
      </w:r>
      <w:r w:rsidR="00196A6C">
        <w:rPr>
          <w:rFonts w:ascii="仿宋_GB2312" w:eastAsia="仿宋_GB2312" w:hAnsi="仿宋" w:hint="eastAsia"/>
          <w:sz w:val="28"/>
          <w:szCs w:val="28"/>
        </w:rPr>
        <w:t>科目</w:t>
      </w:r>
      <w:r>
        <w:rPr>
          <w:rFonts w:ascii="仿宋_GB2312" w:eastAsia="仿宋_GB2312" w:hAnsi="仿宋" w:hint="eastAsia"/>
          <w:sz w:val="28"/>
          <w:szCs w:val="28"/>
        </w:rPr>
        <w:t>名称：综合法语</w:t>
      </w:r>
    </w:p>
    <w:p w14:paraId="4D5B1D94" w14:textId="77777777" w:rsidR="00AD40DB" w:rsidRDefault="00000000">
      <w:pPr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一、考试的总体要求</w:t>
      </w:r>
    </w:p>
    <w:p w14:paraId="430E7056" w14:textId="77777777" w:rsidR="00AD40D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考生要</w:t>
      </w:r>
      <w:r>
        <w:rPr>
          <w:rFonts w:ascii="仿宋_GB2312" w:eastAsia="仿宋_GB2312" w:hAnsi="仿宋"/>
          <w:sz w:val="28"/>
          <w:szCs w:val="28"/>
        </w:rPr>
        <w:t>具有较强的书面表达能力</w:t>
      </w:r>
      <w:r>
        <w:rPr>
          <w:rFonts w:ascii="仿宋_GB2312" w:eastAsia="仿宋_GB2312" w:hAnsi="仿宋" w:hint="eastAsia"/>
          <w:sz w:val="28"/>
          <w:szCs w:val="28"/>
        </w:rPr>
        <w:t>，能够运用流畅的法语解释语言学、文学或文化词汇；了解法语语言学的发展历史，</w:t>
      </w:r>
      <w:r>
        <w:rPr>
          <w:rFonts w:ascii="仿宋_GB2312" w:eastAsia="仿宋_GB2312" w:hAnsi="仿宋" w:hint="eastAsia"/>
          <w:color w:val="000000" w:themeColor="text1"/>
          <w:sz w:val="28"/>
          <w:szCs w:val="28"/>
        </w:rPr>
        <w:t>熟悉并掌握法语语言学基础概念</w:t>
      </w:r>
      <w:r>
        <w:rPr>
          <w:rFonts w:ascii="仿宋_GB2312" w:eastAsia="仿宋_GB2312" w:hAnsi="仿宋" w:hint="eastAsia"/>
          <w:sz w:val="28"/>
          <w:szCs w:val="28"/>
        </w:rPr>
        <w:t>；掌握法国文学史上的主要思潮、文学流派、经典作家作品的基础知识，具备分析和评论法语文学作品的初步能力；熟悉法国历史、地理、政治、经济、艺术、社会等各方面文化知识；熟悉翻译理论知识，能够熟练进行不同题材篇章法汉互译。</w:t>
      </w:r>
    </w:p>
    <w:p w14:paraId="278318B4" w14:textId="77777777" w:rsidR="00AD40DB" w:rsidRDefault="00000000">
      <w:pPr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二、考试的内容</w:t>
      </w:r>
    </w:p>
    <w:p w14:paraId="5CEA3B41" w14:textId="77777777" w:rsidR="00AD40D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1．语言学</w:t>
      </w:r>
    </w:p>
    <w:p w14:paraId="426B6049" w14:textId="77777777" w:rsidR="00AD40D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考察考生对法语语言学基础知识的了解掌握，重点考察语言学基本概念的解释，以及概念之间关系的理解掌握。</w:t>
      </w:r>
    </w:p>
    <w:p w14:paraId="7CB1EF1C" w14:textId="77777777" w:rsidR="00AD40D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2．法国文学常识</w:t>
      </w:r>
    </w:p>
    <w:p w14:paraId="1A0B4891" w14:textId="77777777" w:rsidR="00AD40D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考察考生对各世纪文学体系的把握，重点考察法国文学史上主要文学流派、文学思潮的概念解释，以及对重要文学流派的代表作家与代表作品的理解掌握。</w:t>
      </w:r>
    </w:p>
    <w:p w14:paraId="362032D9" w14:textId="77777777" w:rsidR="00AD40D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/>
          <w:sz w:val="28"/>
          <w:szCs w:val="28"/>
        </w:rPr>
        <w:t xml:space="preserve">3. </w:t>
      </w:r>
      <w:r>
        <w:rPr>
          <w:rFonts w:ascii="仿宋_GB2312" w:eastAsia="仿宋_GB2312" w:hAnsi="仿宋" w:hint="eastAsia"/>
          <w:sz w:val="28"/>
          <w:szCs w:val="28"/>
        </w:rPr>
        <w:t xml:space="preserve">法国及法语地区文化 </w:t>
      </w:r>
    </w:p>
    <w:p w14:paraId="292FEDBB" w14:textId="77777777" w:rsidR="00AD40D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考察考生对法国文化知识的了解掌握，涉及历史、地理、政治、经济、艺术、社会等方面。</w:t>
      </w:r>
    </w:p>
    <w:p w14:paraId="5C099DCA" w14:textId="77777777" w:rsidR="00AD40D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/>
          <w:sz w:val="28"/>
          <w:szCs w:val="28"/>
        </w:rPr>
        <w:t xml:space="preserve">4. </w:t>
      </w:r>
      <w:r>
        <w:rPr>
          <w:rFonts w:ascii="仿宋_GB2312" w:eastAsia="仿宋_GB2312" w:hAnsi="仿宋" w:hint="eastAsia"/>
          <w:sz w:val="28"/>
          <w:szCs w:val="28"/>
        </w:rPr>
        <w:t>法汉互译</w:t>
      </w:r>
    </w:p>
    <w:p w14:paraId="4FBE48EE" w14:textId="77777777" w:rsidR="00AD40D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lastRenderedPageBreak/>
        <w:t>考察考生语言理解能力和翻译的实际运用能力。包括法译汉和汉译法两部分，每部分均为语篇摘选，要求译文内容正确，语句通顺，对译文修辞及翻译法不作特殊要求。</w:t>
      </w:r>
    </w:p>
    <w:p w14:paraId="1AA60B44" w14:textId="77777777" w:rsidR="00AD40DB" w:rsidRDefault="00000000">
      <w:pPr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三、考试的题型</w:t>
      </w:r>
    </w:p>
    <w:p w14:paraId="2D46050D" w14:textId="77777777" w:rsidR="00AD40D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1．词形转换、词汇解析</w:t>
      </w:r>
    </w:p>
    <w:p w14:paraId="0C63EDFD" w14:textId="77777777" w:rsidR="00AD40D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2</w:t>
      </w:r>
      <w:r>
        <w:rPr>
          <w:rFonts w:ascii="仿宋_GB2312" w:eastAsia="仿宋_GB2312" w:hAnsi="仿宋"/>
          <w:sz w:val="28"/>
          <w:szCs w:val="28"/>
        </w:rPr>
        <w:t xml:space="preserve">. </w:t>
      </w:r>
      <w:r>
        <w:rPr>
          <w:rFonts w:ascii="仿宋_GB2312" w:eastAsia="仿宋_GB2312" w:hAnsi="仿宋" w:hint="eastAsia"/>
          <w:sz w:val="28"/>
          <w:szCs w:val="28"/>
        </w:rPr>
        <w:t>术语、名词解释</w:t>
      </w:r>
    </w:p>
    <w:p w14:paraId="1AAB83B8" w14:textId="77777777" w:rsidR="00AD40D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/>
          <w:sz w:val="28"/>
          <w:szCs w:val="28"/>
        </w:rPr>
        <w:t>3</w:t>
      </w:r>
      <w:r>
        <w:rPr>
          <w:rFonts w:ascii="仿宋_GB2312" w:eastAsia="仿宋_GB2312" w:hAnsi="仿宋" w:hint="eastAsia"/>
          <w:sz w:val="28"/>
          <w:szCs w:val="28"/>
        </w:rPr>
        <w:t>．简答题</w:t>
      </w:r>
    </w:p>
    <w:p w14:paraId="66BCF95E" w14:textId="77777777" w:rsidR="00AD40D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/>
          <w:sz w:val="28"/>
          <w:szCs w:val="28"/>
        </w:rPr>
        <w:t>4</w:t>
      </w:r>
      <w:r>
        <w:rPr>
          <w:rFonts w:ascii="仿宋_GB2312" w:eastAsia="仿宋_GB2312" w:hAnsi="仿宋" w:hint="eastAsia"/>
          <w:sz w:val="28"/>
          <w:szCs w:val="28"/>
        </w:rPr>
        <w:t>．论述题</w:t>
      </w:r>
    </w:p>
    <w:p w14:paraId="6EED78E9" w14:textId="77777777" w:rsidR="00AD40D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/>
          <w:sz w:val="28"/>
          <w:szCs w:val="28"/>
        </w:rPr>
        <w:t>5</w:t>
      </w:r>
      <w:r>
        <w:rPr>
          <w:rFonts w:ascii="仿宋_GB2312" w:eastAsia="仿宋_GB2312" w:hAnsi="仿宋" w:hint="eastAsia"/>
          <w:sz w:val="28"/>
          <w:szCs w:val="28"/>
        </w:rPr>
        <w:t>.</w:t>
      </w:r>
      <w:r>
        <w:rPr>
          <w:rFonts w:ascii="仿宋_GB2312" w:eastAsia="仿宋_GB2312" w:hAnsi="仿宋"/>
          <w:sz w:val="28"/>
          <w:szCs w:val="28"/>
        </w:rPr>
        <w:t xml:space="preserve"> </w:t>
      </w:r>
      <w:r>
        <w:rPr>
          <w:rFonts w:ascii="仿宋_GB2312" w:eastAsia="仿宋_GB2312" w:hAnsi="仿宋" w:hint="eastAsia"/>
          <w:sz w:val="28"/>
          <w:szCs w:val="28"/>
        </w:rPr>
        <w:t>法汉互译</w:t>
      </w:r>
    </w:p>
    <w:p w14:paraId="69213190" w14:textId="77777777" w:rsidR="00AD40DB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四、参考书目</w:t>
      </w:r>
    </w:p>
    <w:p w14:paraId="10FDFFCE" w14:textId="77777777" w:rsidR="00AD40DB" w:rsidRDefault="00000000">
      <w:pPr>
        <w:snapToGrid w:val="0"/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《法语语言学教程》，王秀丽，外语教学与研究出版社，</w:t>
      </w:r>
      <w:r>
        <w:rPr>
          <w:rFonts w:ascii="仿宋_GB2312" w:eastAsia="仿宋_GB2312" w:hAnsi="仿宋"/>
          <w:sz w:val="28"/>
          <w:szCs w:val="28"/>
        </w:rPr>
        <w:t>2006</w:t>
      </w:r>
      <w:r>
        <w:rPr>
          <w:rFonts w:ascii="仿宋_GB2312" w:eastAsia="仿宋_GB2312" w:hAnsi="仿宋" w:hint="eastAsia"/>
          <w:sz w:val="28"/>
          <w:szCs w:val="28"/>
        </w:rPr>
        <w:t>年；</w:t>
      </w:r>
    </w:p>
    <w:p w14:paraId="70FE1004" w14:textId="77777777" w:rsidR="00AD40DB" w:rsidRDefault="00000000">
      <w:pPr>
        <w:snapToGrid w:val="0"/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《法国文学简明教程》，车琳，外语教学与研究出版社，2</w:t>
      </w:r>
      <w:r>
        <w:rPr>
          <w:rFonts w:ascii="仿宋_GB2312" w:eastAsia="仿宋_GB2312" w:hAnsi="仿宋"/>
          <w:sz w:val="28"/>
          <w:szCs w:val="28"/>
        </w:rPr>
        <w:t>017</w:t>
      </w:r>
      <w:r>
        <w:rPr>
          <w:rFonts w:ascii="仿宋_GB2312" w:eastAsia="仿宋_GB2312" w:hAnsi="仿宋" w:hint="eastAsia"/>
          <w:sz w:val="28"/>
          <w:szCs w:val="28"/>
        </w:rPr>
        <w:t>年；</w:t>
      </w:r>
    </w:p>
    <w:p w14:paraId="669B29FE" w14:textId="77777777" w:rsidR="00AD40DB" w:rsidRDefault="00000000">
      <w:pPr>
        <w:snapToGrid w:val="0"/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《法国概况》，王秀丽，外语教学与研究出版社，2</w:t>
      </w:r>
      <w:r>
        <w:rPr>
          <w:rFonts w:ascii="仿宋_GB2312" w:eastAsia="仿宋_GB2312" w:hAnsi="仿宋"/>
          <w:sz w:val="28"/>
          <w:szCs w:val="28"/>
        </w:rPr>
        <w:t>010</w:t>
      </w:r>
      <w:r>
        <w:rPr>
          <w:rFonts w:ascii="仿宋_GB2312" w:eastAsia="仿宋_GB2312" w:hAnsi="仿宋" w:hint="eastAsia"/>
          <w:sz w:val="28"/>
          <w:szCs w:val="28"/>
        </w:rPr>
        <w:t>年。</w:t>
      </w:r>
    </w:p>
    <w:p w14:paraId="16CB4E59" w14:textId="77777777" w:rsidR="00AD40DB" w:rsidRDefault="00AD40DB">
      <w:pPr>
        <w:snapToGrid w:val="0"/>
        <w:rPr>
          <w:rFonts w:ascii="仿宋_GB2312" w:eastAsia="仿宋_GB2312" w:hAnsi="仿宋" w:hint="eastAsia"/>
          <w:sz w:val="28"/>
          <w:szCs w:val="28"/>
        </w:rPr>
      </w:pPr>
    </w:p>
    <w:sectPr w:rsidR="00AD40DB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74370" w14:textId="77777777" w:rsidR="00BC7549" w:rsidRDefault="00BC7549">
      <w:r>
        <w:separator/>
      </w:r>
    </w:p>
  </w:endnote>
  <w:endnote w:type="continuationSeparator" w:id="0">
    <w:p w14:paraId="45FF0979" w14:textId="77777777" w:rsidR="00BC7549" w:rsidRDefault="00BC7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6F47F" w14:textId="77777777" w:rsidR="00BC7549" w:rsidRDefault="00BC7549">
      <w:r>
        <w:separator/>
      </w:r>
    </w:p>
  </w:footnote>
  <w:footnote w:type="continuationSeparator" w:id="0">
    <w:p w14:paraId="316688F1" w14:textId="77777777" w:rsidR="00BC7549" w:rsidRDefault="00BC75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B3CC9" w14:textId="77777777" w:rsidR="00AD40DB" w:rsidRDefault="00AD40DB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A0ZDUwMWJjYjVmYzA0ZjliNWM0OTEzNzY0NzY3ZTAifQ=="/>
  </w:docVars>
  <w:rsids>
    <w:rsidRoot w:val="006E10E5"/>
    <w:rsid w:val="00013BEC"/>
    <w:rsid w:val="000B4A01"/>
    <w:rsid w:val="000C4BAE"/>
    <w:rsid w:val="000E1314"/>
    <w:rsid w:val="000E2C52"/>
    <w:rsid w:val="000E3B50"/>
    <w:rsid w:val="001228BA"/>
    <w:rsid w:val="00151EBF"/>
    <w:rsid w:val="001633B3"/>
    <w:rsid w:val="00196A6C"/>
    <w:rsid w:val="001B7CB9"/>
    <w:rsid w:val="001C34CB"/>
    <w:rsid w:val="001C4E07"/>
    <w:rsid w:val="001C5AD8"/>
    <w:rsid w:val="002117E8"/>
    <w:rsid w:val="00274409"/>
    <w:rsid w:val="00285579"/>
    <w:rsid w:val="00287B97"/>
    <w:rsid w:val="00292375"/>
    <w:rsid w:val="00293EF2"/>
    <w:rsid w:val="002A6290"/>
    <w:rsid w:val="002C328B"/>
    <w:rsid w:val="002D35CE"/>
    <w:rsid w:val="002E3E67"/>
    <w:rsid w:val="003249C0"/>
    <w:rsid w:val="00337342"/>
    <w:rsid w:val="00355CD7"/>
    <w:rsid w:val="003B2081"/>
    <w:rsid w:val="003C3C36"/>
    <w:rsid w:val="004249C3"/>
    <w:rsid w:val="00426F28"/>
    <w:rsid w:val="004447E6"/>
    <w:rsid w:val="00463247"/>
    <w:rsid w:val="004729CA"/>
    <w:rsid w:val="00487AAC"/>
    <w:rsid w:val="004A2AD8"/>
    <w:rsid w:val="004E7EA9"/>
    <w:rsid w:val="005278FE"/>
    <w:rsid w:val="005318AD"/>
    <w:rsid w:val="00543CD7"/>
    <w:rsid w:val="00560A38"/>
    <w:rsid w:val="00561678"/>
    <w:rsid w:val="005616B8"/>
    <w:rsid w:val="00562909"/>
    <w:rsid w:val="00580FBF"/>
    <w:rsid w:val="005E2D63"/>
    <w:rsid w:val="006310BB"/>
    <w:rsid w:val="0063114E"/>
    <w:rsid w:val="00633EA3"/>
    <w:rsid w:val="00635FC2"/>
    <w:rsid w:val="00666C16"/>
    <w:rsid w:val="006824D5"/>
    <w:rsid w:val="00692E81"/>
    <w:rsid w:val="006965C9"/>
    <w:rsid w:val="006A699C"/>
    <w:rsid w:val="006E10E5"/>
    <w:rsid w:val="00701EAE"/>
    <w:rsid w:val="0074240D"/>
    <w:rsid w:val="00776533"/>
    <w:rsid w:val="00780B19"/>
    <w:rsid w:val="007A394B"/>
    <w:rsid w:val="007B35B4"/>
    <w:rsid w:val="007C74A3"/>
    <w:rsid w:val="007E771E"/>
    <w:rsid w:val="007F3D14"/>
    <w:rsid w:val="00802249"/>
    <w:rsid w:val="008042C5"/>
    <w:rsid w:val="00815896"/>
    <w:rsid w:val="0083409C"/>
    <w:rsid w:val="008403E2"/>
    <w:rsid w:val="00853C1D"/>
    <w:rsid w:val="00867170"/>
    <w:rsid w:val="00870559"/>
    <w:rsid w:val="008A5F9E"/>
    <w:rsid w:val="008D0AF1"/>
    <w:rsid w:val="008D0BCE"/>
    <w:rsid w:val="009146EF"/>
    <w:rsid w:val="00921B92"/>
    <w:rsid w:val="00972C54"/>
    <w:rsid w:val="00980DBF"/>
    <w:rsid w:val="00984F1D"/>
    <w:rsid w:val="009B1191"/>
    <w:rsid w:val="009D0437"/>
    <w:rsid w:val="009E477A"/>
    <w:rsid w:val="009E67E0"/>
    <w:rsid w:val="009F2EE1"/>
    <w:rsid w:val="00A234D5"/>
    <w:rsid w:val="00A43C07"/>
    <w:rsid w:val="00A6537C"/>
    <w:rsid w:val="00A660D7"/>
    <w:rsid w:val="00A85EAF"/>
    <w:rsid w:val="00AA1A55"/>
    <w:rsid w:val="00AD40DB"/>
    <w:rsid w:val="00AF62BD"/>
    <w:rsid w:val="00AF7638"/>
    <w:rsid w:val="00B06F02"/>
    <w:rsid w:val="00B151CE"/>
    <w:rsid w:val="00B26202"/>
    <w:rsid w:val="00B66D34"/>
    <w:rsid w:val="00B73D29"/>
    <w:rsid w:val="00BB1242"/>
    <w:rsid w:val="00BB2F61"/>
    <w:rsid w:val="00BC7549"/>
    <w:rsid w:val="00C3413F"/>
    <w:rsid w:val="00C722FD"/>
    <w:rsid w:val="00C77743"/>
    <w:rsid w:val="00C82C59"/>
    <w:rsid w:val="00CB2379"/>
    <w:rsid w:val="00CC4C42"/>
    <w:rsid w:val="00CC6ADF"/>
    <w:rsid w:val="00CD3E3E"/>
    <w:rsid w:val="00D10652"/>
    <w:rsid w:val="00D133DA"/>
    <w:rsid w:val="00D85423"/>
    <w:rsid w:val="00DE0AFF"/>
    <w:rsid w:val="00E00AF0"/>
    <w:rsid w:val="00E94B44"/>
    <w:rsid w:val="00ED03A8"/>
    <w:rsid w:val="00ED20EB"/>
    <w:rsid w:val="00EF405A"/>
    <w:rsid w:val="00F06FDC"/>
    <w:rsid w:val="00F3028A"/>
    <w:rsid w:val="00F67BFA"/>
    <w:rsid w:val="00FE3477"/>
    <w:rsid w:val="04D46FB5"/>
    <w:rsid w:val="30324EEC"/>
    <w:rsid w:val="33BA0B83"/>
    <w:rsid w:val="38074673"/>
    <w:rsid w:val="594E7A99"/>
    <w:rsid w:val="692140E5"/>
    <w:rsid w:val="69AF7ED3"/>
    <w:rsid w:val="7D8F0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554AB6B"/>
  <w15:docId w15:val="{8FD2AFEA-12FB-4FEB-91F0-00ABD170D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reader-word-layerreader-word-s1-5">
    <w:name w:val="reader-word-layer reader-word-s1-5"/>
    <w:basedOn w:val="a"/>
    <w:qFormat/>
    <w:pPr>
      <w:widowControl/>
      <w:spacing w:before="100" w:beforeAutospacing="1" w:after="100" w:afterAutospacing="1"/>
      <w:jc w:val="left"/>
    </w:pPr>
    <w:rPr>
      <w:kern w:val="0"/>
      <w:sz w:val="24"/>
      <w:lang w:val="en-GB"/>
    </w:rPr>
  </w:style>
  <w:style w:type="paragraph" w:customStyle="1" w:styleId="reader-word-layerreader-word-s3-1">
    <w:name w:val="reader-word-layer reader-word-s3-1"/>
    <w:basedOn w:val="a"/>
    <w:qFormat/>
    <w:pPr>
      <w:widowControl/>
      <w:spacing w:before="100" w:beforeAutospacing="1" w:after="100" w:afterAutospacing="1"/>
      <w:jc w:val="left"/>
    </w:pPr>
    <w:rPr>
      <w:kern w:val="0"/>
      <w:sz w:val="24"/>
      <w:lang w:val="en-GB"/>
    </w:rPr>
  </w:style>
  <w:style w:type="paragraph" w:customStyle="1" w:styleId="reader-word-layerreader-word-s3-2">
    <w:name w:val="reader-word-layer reader-word-s3-2"/>
    <w:basedOn w:val="a"/>
    <w:qFormat/>
    <w:pPr>
      <w:widowControl/>
      <w:spacing w:before="100" w:beforeAutospacing="1" w:after="100" w:afterAutospacing="1"/>
      <w:jc w:val="left"/>
    </w:pPr>
    <w:rPr>
      <w:kern w:val="0"/>
      <w:sz w:val="24"/>
      <w:lang w:val="en-GB"/>
    </w:rPr>
  </w:style>
  <w:style w:type="paragraph" w:customStyle="1" w:styleId="reader-word-layerreader-word-s3-3">
    <w:name w:val="reader-word-layer reader-word-s3-3"/>
    <w:basedOn w:val="a"/>
    <w:qFormat/>
    <w:pPr>
      <w:widowControl/>
      <w:spacing w:before="100" w:beforeAutospacing="1" w:after="100" w:afterAutospacing="1"/>
      <w:jc w:val="left"/>
    </w:pPr>
    <w:rPr>
      <w:kern w:val="0"/>
      <w:sz w:val="24"/>
      <w:lang w:val="en-GB"/>
    </w:rPr>
  </w:style>
  <w:style w:type="paragraph" w:customStyle="1" w:styleId="reader-word-layerreader-word-s2-0">
    <w:name w:val="reader-word-layer reader-word-s2-0"/>
    <w:basedOn w:val="a"/>
    <w:qFormat/>
    <w:pPr>
      <w:widowControl/>
      <w:spacing w:before="100" w:beforeAutospacing="1" w:after="100" w:afterAutospacing="1"/>
      <w:jc w:val="left"/>
    </w:pPr>
    <w:rPr>
      <w:kern w:val="0"/>
      <w:sz w:val="24"/>
      <w:lang w:val="en-GB"/>
    </w:rPr>
  </w:style>
  <w:style w:type="paragraph" w:customStyle="1" w:styleId="reader-word-layerreader-word-s1-14">
    <w:name w:val="reader-word-layer reader-word-s1-14"/>
    <w:basedOn w:val="a"/>
    <w:qFormat/>
    <w:pPr>
      <w:widowControl/>
      <w:spacing w:before="100" w:beforeAutospacing="1" w:after="100" w:afterAutospacing="1"/>
      <w:jc w:val="left"/>
    </w:pPr>
    <w:rPr>
      <w:kern w:val="0"/>
      <w:sz w:val="24"/>
      <w:lang w:val="en-GB"/>
    </w:rPr>
  </w:style>
  <w:style w:type="paragraph" w:customStyle="1" w:styleId="reader-word-layerreader-word-s1-15">
    <w:name w:val="reader-word-layer reader-word-s1-15"/>
    <w:basedOn w:val="a"/>
    <w:qFormat/>
    <w:pPr>
      <w:widowControl/>
      <w:spacing w:before="100" w:beforeAutospacing="1" w:after="100" w:afterAutospacing="1"/>
      <w:jc w:val="left"/>
    </w:pPr>
    <w:rPr>
      <w:kern w:val="0"/>
      <w:sz w:val="24"/>
      <w:lang w:val="en-GB"/>
    </w:rPr>
  </w:style>
  <w:style w:type="paragraph" w:customStyle="1" w:styleId="reader-word-layerreader-word-s2-5">
    <w:name w:val="reader-word-layer reader-word-s2-5"/>
    <w:basedOn w:val="a"/>
    <w:qFormat/>
    <w:pPr>
      <w:widowControl/>
      <w:spacing w:before="100" w:beforeAutospacing="1" w:after="100" w:afterAutospacing="1"/>
      <w:jc w:val="left"/>
    </w:pPr>
    <w:rPr>
      <w:kern w:val="0"/>
      <w:sz w:val="24"/>
      <w:lang w:val="en-GB"/>
    </w:rPr>
  </w:style>
  <w:style w:type="paragraph" w:customStyle="1" w:styleId="reader-word-layerreader-word-s2-3">
    <w:name w:val="reader-word-layer reader-word-s2-3"/>
    <w:basedOn w:val="a"/>
    <w:qFormat/>
    <w:pPr>
      <w:widowControl/>
      <w:spacing w:before="100" w:beforeAutospacing="1" w:after="100" w:afterAutospacing="1"/>
      <w:jc w:val="left"/>
    </w:pPr>
    <w:rPr>
      <w:kern w:val="0"/>
      <w:sz w:val="24"/>
      <w:lang w:val="en-GB"/>
    </w:rPr>
  </w:style>
  <w:style w:type="paragraph" w:customStyle="1" w:styleId="CharCharCharCharCharCharCharCharCharChar">
    <w:name w:val="Char Char Char Char Char Char Char Char Char Char"/>
    <w:basedOn w:val="a"/>
    <w:qFormat/>
    <w:rPr>
      <w:rFonts w:ascii="Tahoma" w:hAnsi="Tahom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101</Words>
  <Characters>578</Characters>
  <Application>Microsoft Office Word</Application>
  <DocSecurity>0</DocSecurity>
  <Lines>4</Lines>
  <Paragraphs>1</Paragraphs>
  <ScaleCrop>false</ScaleCrop>
  <Company>微软中国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佳 冯</cp:lastModifiedBy>
  <cp:revision>3</cp:revision>
  <cp:lastPrinted>2010-08-31T04:19:00Z</cp:lastPrinted>
  <dcterms:created xsi:type="dcterms:W3CDTF">2023-09-04T04:36:00Z</dcterms:created>
  <dcterms:modified xsi:type="dcterms:W3CDTF">2026-10-10T02:18:00Z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3A73720016C8490EA75A9C5C62F5BBDB</vt:lpwstr>
  </property>
  <property fmtid="{D5CDD505-2E9C-101B-9397-08002B2CF9AE}" pid="4" name="KSOTemplateDocerSaveRecord">
    <vt:lpwstr>eyJoZGlkIjoiYjZlMjA0MmM0ZjVkNTFjNDgwNjI1OThhYjZmOTg2N2QiLCJ1c2VySWQiOiI3MzM4MDE4NTcifQ==</vt:lpwstr>
  </property>
</Properties>
</file>