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0409" w14:textId="1E99FA15" w:rsidR="0027688B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</w:t>
      </w:r>
      <w:r w:rsidR="00D253C2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年硕士生入学考试初试科目考试大纲</w:t>
      </w:r>
    </w:p>
    <w:p w14:paraId="15E58E76" w14:textId="77777777" w:rsidR="0027688B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考试科目编号：821              </w:t>
      </w:r>
    </w:p>
    <w:p w14:paraId="2296F965" w14:textId="77777777" w:rsidR="0027688B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考试科目名称：机械设计基础</w:t>
      </w:r>
    </w:p>
    <w:p w14:paraId="14EA57D5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7D384C6F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掌握常用机构和通用零件的工作原理、结构特点、基本的设计理论和计算方法,</w:t>
      </w:r>
      <w:r>
        <w:rPr>
          <w:rFonts w:ascii="仿宋_GB2312" w:eastAsia="仿宋_GB2312" w:hAnsi="仿宋"/>
          <w:sz w:val="28"/>
          <w:szCs w:val="28"/>
        </w:rPr>
        <w:t>并且能灵活运用。具有分析与解决常用机构、通用机械零部件和简单机械装置设计问题的能力。</w:t>
      </w:r>
    </w:p>
    <w:p w14:paraId="73D93828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6F4C3DD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1．机构运动简图及自由度的计算</w:t>
      </w:r>
    </w:p>
    <w:p w14:paraId="5AEDE6F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机构的组成、运动副的类型、平面机构运动简图的绘制、平面机构自由度的计算。</w:t>
      </w:r>
    </w:p>
    <w:p w14:paraId="73C2FEBA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2．平面连杆机构</w:t>
      </w:r>
    </w:p>
    <w:p w14:paraId="1AB313B8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连杆机构的应用、铰链四杆机构的基本型式和特性、铰链四杆机构曲柄存在的条件、铰链四杆机构的演化、平面四杆机构的设计。</w:t>
      </w:r>
    </w:p>
    <w:p w14:paraId="63082DE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3．凸轮机构</w:t>
      </w:r>
    </w:p>
    <w:p w14:paraId="4BD6736D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凸轮机构的应用和类型、了解凸轮轮廓设计方法。</w:t>
      </w:r>
    </w:p>
    <w:p w14:paraId="7D16FB61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4．齿轮机构</w:t>
      </w:r>
    </w:p>
    <w:p w14:paraId="75B6AFD2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齿轮机构的特点和类型、齿廓啮合基本定律、渐开线形成及性质、齿轮各部分名称及渐开线齿轮的几何尺寸计算、渐开线标准齿轮的啮合、齿轮加工、根切、最少齿数及变位齿轮。了解斜齿圆柱齿轮齿廓形成及参数关系、当量齿轮、当量齿数、几何尺寸计算。</w:t>
      </w:r>
    </w:p>
    <w:p w14:paraId="7C840797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5．轮系</w:t>
      </w:r>
    </w:p>
    <w:p w14:paraId="7024393E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定轴轮系传动比的计算、周转轮系传动比的计算、混合轮系传动比的计算、轮系的应用。</w:t>
      </w:r>
    </w:p>
    <w:p w14:paraId="38B4F66F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6．间歇运动机构</w:t>
      </w:r>
    </w:p>
    <w:p w14:paraId="115EE45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了解棘轮机构、槽轮机构、不完全齿轮机构</w:t>
      </w:r>
      <w:r>
        <w:rPr>
          <w:rFonts w:ascii="仿宋_GB2312" w:eastAsia="仿宋_GB2312" w:hAnsi="仿宋"/>
          <w:sz w:val="28"/>
          <w:szCs w:val="28"/>
        </w:rPr>
        <w:t>的</w:t>
      </w:r>
      <w:r>
        <w:rPr>
          <w:rFonts w:ascii="仿宋_GB2312" w:eastAsia="仿宋_GB2312" w:hAnsi="仿宋" w:hint="eastAsia"/>
          <w:sz w:val="28"/>
          <w:szCs w:val="28"/>
        </w:rPr>
        <w:t>组成、工作原理及运动</w:t>
      </w:r>
      <w:r>
        <w:rPr>
          <w:rFonts w:ascii="仿宋_GB2312" w:eastAsia="仿宋_GB2312" w:hAnsi="仿宋"/>
          <w:sz w:val="28"/>
          <w:szCs w:val="28"/>
        </w:rPr>
        <w:t>特点</w:t>
      </w:r>
      <w:r>
        <w:rPr>
          <w:rFonts w:ascii="仿宋_GB2312" w:eastAsia="仿宋_GB2312" w:hAnsi="仿宋" w:hint="eastAsia"/>
          <w:sz w:val="28"/>
          <w:szCs w:val="28"/>
        </w:rPr>
        <w:t>。</w:t>
      </w:r>
    </w:p>
    <w:p w14:paraId="006B3D58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7．机械运转速度波动的调节和回转件的平衡</w:t>
      </w:r>
    </w:p>
    <w:p w14:paraId="2D1D1AF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了解机械运转速度波动调节的目的和调节方法，并着重了解飞轮的作用。</w:t>
      </w:r>
    </w:p>
    <w:p w14:paraId="50A0E9FF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掌握回转体的平衡、</w:t>
      </w:r>
      <w:r>
        <w:rPr>
          <w:rFonts w:ascii="仿宋_GB2312" w:eastAsia="仿宋_GB2312" w:hAnsi="仿宋"/>
          <w:sz w:val="28"/>
          <w:szCs w:val="28"/>
        </w:rPr>
        <w:t>转子的静平衡</w:t>
      </w:r>
      <w:r>
        <w:rPr>
          <w:rFonts w:ascii="仿宋_GB2312" w:eastAsia="仿宋_GB2312" w:hAnsi="仿宋" w:hint="eastAsia"/>
          <w:sz w:val="28"/>
          <w:szCs w:val="28"/>
        </w:rPr>
        <w:t>和</w:t>
      </w:r>
      <w:r>
        <w:rPr>
          <w:rFonts w:ascii="仿宋_GB2312" w:eastAsia="仿宋_GB2312" w:hAnsi="仿宋"/>
          <w:sz w:val="28"/>
          <w:szCs w:val="28"/>
        </w:rPr>
        <w:t>动平衡的计算与试验</w:t>
      </w:r>
      <w:r>
        <w:rPr>
          <w:rFonts w:ascii="仿宋_GB2312" w:eastAsia="仿宋_GB2312" w:hAnsi="仿宋" w:hint="eastAsia"/>
          <w:sz w:val="28"/>
          <w:szCs w:val="28"/>
        </w:rPr>
        <w:t>。</w:t>
      </w:r>
    </w:p>
    <w:p w14:paraId="483DC6AC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8．机械设计概述</w:t>
      </w:r>
    </w:p>
    <w:p w14:paraId="04FB8D5A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机械零件的主要失效形式、机械零件设计的一般步骤、机械零件的工作能力和计算准则、机械零件的强度、机械零件的常用材料、机械零件的工艺性和标准化。</w:t>
      </w:r>
    </w:p>
    <w:p w14:paraId="416A7981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9．联接</w:t>
      </w:r>
    </w:p>
    <w:p w14:paraId="2CC43277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联接的类型和应用、平键联接的选用、校核和计算、花键联接、销联接。螺纹的参数、螺旋副的受力分析、效率和自锁、常用螺纹、螺纹联接的基本类型及紧固件、螺纹联接的预紧和防松，螺栓联接的强度计算、提高螺栓联接强度的措施。</w:t>
      </w:r>
    </w:p>
    <w:p w14:paraId="7DD0C895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10．带传动和链传动</w:t>
      </w:r>
    </w:p>
    <w:p w14:paraId="4DABF5A9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带传动的类型和应用、带传动的运动分析、带传动的受力分析、带的应力分析、弹性滑动与打滑、普通∨带传动计算。</w:t>
      </w:r>
    </w:p>
    <w:p w14:paraId="58FC4636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11．齿轮传动</w:t>
      </w:r>
    </w:p>
    <w:p w14:paraId="611E5C15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齿轮的失效形式及计算准则、齿轮材料及热处理、直齿圆柱齿轮的受力分析、直齿圆柱齿轮齿面接触强度及齿根弯曲强度的计算。斜齿圆柱齿轮受力分析及强度计算、齿轮的结构设计、齿轮传动的润滑</w:t>
      </w:r>
    </w:p>
    <w:p w14:paraId="64BF82FE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12．蜗杆传动</w:t>
      </w:r>
    </w:p>
    <w:p w14:paraId="221143A9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了解蜗杆传动的类型和特点；掌握蜗轮蜗杆的受力分析。</w:t>
      </w:r>
    </w:p>
    <w:p w14:paraId="0B5D67C4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13．轴</w:t>
      </w:r>
    </w:p>
    <w:p w14:paraId="1962749D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轴的功用和类型、轴的材料、轴的结构设计、轴的强度计算。</w:t>
      </w:r>
    </w:p>
    <w:p w14:paraId="71207D87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14．滚动轴承</w:t>
      </w:r>
    </w:p>
    <w:p w14:paraId="067CA3BA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滚动轴承类型和特点、滚动轴承的代号、滚动轴承的失效形式、滚动轴承的选择计算、滚动轴承的组合设计、了解轴承的润滑、密封与正确使用的基本知识。</w:t>
      </w:r>
    </w:p>
    <w:p w14:paraId="76A1B776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15．滑动轴承</w:t>
      </w:r>
    </w:p>
    <w:p w14:paraId="3508201B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了解滑动轴承的主要类型、结构和常用材料、了解液体动压润滑形成的原理和条件。</w:t>
      </w:r>
    </w:p>
    <w:p w14:paraId="13C47790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16．联轴器和离合器</w:t>
      </w:r>
    </w:p>
    <w:p w14:paraId="732B9B49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掌握联轴器与离合器的作用，以及它们之间相同点与不同点；了解联轴器和离合器的种类与特性。</w:t>
      </w:r>
    </w:p>
    <w:p w14:paraId="6AF146C3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4534A1CC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选择题、填空题、判断题、简答题、作图题、计算题、结构改错题等。</w:t>
      </w:r>
    </w:p>
    <w:p w14:paraId="0F2FEBCD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3C75BF09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1．《机械设计基础》，杨可桢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，高等教育出版社，2013年。</w:t>
      </w:r>
    </w:p>
    <w:p w14:paraId="0C2E9284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2．《机械原理》，张春林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，机械工业出版社，2012年。</w:t>
      </w:r>
    </w:p>
    <w:p w14:paraId="71B7880C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3．《机械原理》，王德伦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，机械工业出版社，2012年。</w:t>
      </w:r>
    </w:p>
    <w:p w14:paraId="28EB3A1C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4．《机械原理》，郭卫东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，机械工业出版社，2013年。</w:t>
      </w:r>
    </w:p>
    <w:p w14:paraId="6321007D" w14:textId="77777777" w:rsidR="0027688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5．《机械原理》，于靖军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，机械工业出版社，2013年。</w:t>
      </w:r>
    </w:p>
    <w:p w14:paraId="041C9DB8" w14:textId="77777777" w:rsidR="0027688B" w:rsidRDefault="00000000">
      <w:pPr>
        <w:ind w:firstLineChars="192" w:firstLine="538"/>
        <w:rPr>
          <w:rFonts w:ascii="楷体_GB2312" w:eastAsia="楷体_GB2312" w:hAnsi="仿宋" w:hint="eastAsia"/>
          <w:b/>
          <w:color w:val="FF0000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6．</w:t>
      </w:r>
      <w:r>
        <w:rPr>
          <w:rFonts w:ascii="仿宋_GB2312" w:eastAsia="仿宋_GB2312" w:hAnsi="仿宋"/>
          <w:sz w:val="28"/>
          <w:szCs w:val="28"/>
        </w:rPr>
        <w:t>《机械</w:t>
      </w:r>
      <w:r>
        <w:rPr>
          <w:rFonts w:ascii="仿宋_GB2312" w:eastAsia="仿宋_GB2312" w:hAnsi="仿宋" w:hint="eastAsia"/>
          <w:sz w:val="28"/>
          <w:szCs w:val="28"/>
        </w:rPr>
        <w:t>原理教学辅导与习题答案</w:t>
      </w:r>
      <w:r>
        <w:rPr>
          <w:rFonts w:ascii="仿宋_GB2312" w:eastAsia="仿宋_GB2312" w:hAnsi="仿宋"/>
          <w:sz w:val="28"/>
          <w:szCs w:val="28"/>
        </w:rPr>
        <w:t>》</w:t>
      </w:r>
      <w:r>
        <w:rPr>
          <w:rFonts w:ascii="仿宋_GB2312" w:eastAsia="仿宋_GB2312" w:hAnsi="仿宋" w:hint="eastAsia"/>
          <w:sz w:val="28"/>
          <w:szCs w:val="28"/>
        </w:rPr>
        <w:t>，郭卫东</w:t>
      </w:r>
      <w:r>
        <w:rPr>
          <w:rFonts w:ascii="仿宋_GB2312" w:eastAsia="仿宋_GB2312" w:hAnsi="仿宋"/>
          <w:sz w:val="28"/>
          <w:szCs w:val="28"/>
        </w:rPr>
        <w:t>编著</w:t>
      </w:r>
      <w:r>
        <w:rPr>
          <w:rFonts w:ascii="仿宋_GB2312" w:eastAsia="仿宋_GB2312" w:hAnsi="仿宋" w:hint="eastAsia"/>
          <w:sz w:val="28"/>
          <w:szCs w:val="28"/>
        </w:rPr>
        <w:t>，机械工业出版社，2013年。</w:t>
      </w:r>
    </w:p>
    <w:sectPr w:rsidR="00276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2939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73421"/>
    <w:rsid w:val="002741EE"/>
    <w:rsid w:val="00276188"/>
    <w:rsid w:val="0027688B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1AD4"/>
    <w:rsid w:val="00325033"/>
    <w:rsid w:val="00334C10"/>
    <w:rsid w:val="003376D8"/>
    <w:rsid w:val="0034409D"/>
    <w:rsid w:val="003466FB"/>
    <w:rsid w:val="00347D87"/>
    <w:rsid w:val="00350018"/>
    <w:rsid w:val="00360B59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26FD7"/>
    <w:rsid w:val="0063225E"/>
    <w:rsid w:val="006465CF"/>
    <w:rsid w:val="00652971"/>
    <w:rsid w:val="00653D61"/>
    <w:rsid w:val="00654191"/>
    <w:rsid w:val="00655956"/>
    <w:rsid w:val="006804EA"/>
    <w:rsid w:val="00681F68"/>
    <w:rsid w:val="00684F3E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0692A"/>
    <w:rsid w:val="007224FE"/>
    <w:rsid w:val="0072731A"/>
    <w:rsid w:val="00731DA7"/>
    <w:rsid w:val="0074097E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454E"/>
    <w:rsid w:val="00931475"/>
    <w:rsid w:val="00936B6E"/>
    <w:rsid w:val="00937F9F"/>
    <w:rsid w:val="00942BC4"/>
    <w:rsid w:val="009568B6"/>
    <w:rsid w:val="00961B1C"/>
    <w:rsid w:val="0096719A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713C"/>
    <w:rsid w:val="00AE7E99"/>
    <w:rsid w:val="00AF069D"/>
    <w:rsid w:val="00AF4812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B748D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253C2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81CE1"/>
    <w:rsid w:val="00D82293"/>
    <w:rsid w:val="00D854DF"/>
    <w:rsid w:val="00D92CAA"/>
    <w:rsid w:val="00DA2F1B"/>
    <w:rsid w:val="00DB7962"/>
    <w:rsid w:val="00DD59EA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3200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04081"/>
  <w15:docId w15:val="{329582CC-3254-4A02-96C6-F64AB548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712</Words>
  <Characters>727</Characters>
  <Application>Microsoft Office Word</Application>
  <DocSecurity>0</DocSecurity>
  <Lines>38</Lines>
  <Paragraphs>49</Paragraphs>
  <ScaleCrop>false</ScaleCrop>
  <Company>Ｑ　Ｆ　Ｃ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8</cp:revision>
  <cp:lastPrinted>2015-06-03T08:12:00Z</cp:lastPrinted>
  <dcterms:created xsi:type="dcterms:W3CDTF">2021-09-06T09:52:00Z</dcterms:created>
  <dcterms:modified xsi:type="dcterms:W3CDTF">2026-08-31T02:50:00Z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C596A6E45B63442DA8BBFDDF1A01ED97_12</vt:lpwstr>
  </property>
</Properties>
</file>